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beforeLines="100" w:line="560" w:lineRule="exact"/>
        <w:rPr>
          <w:rFonts w:hint="eastAsia" w:ascii="宋体" w:hAnsi="宋体" w:cs="仿宋_GB2312"/>
          <w:spacing w:val="10"/>
          <w:sz w:val="32"/>
          <w:szCs w:val="32"/>
        </w:rPr>
      </w:pPr>
      <w:r>
        <w:rPr>
          <w:rFonts w:hint="eastAsia" w:ascii="宋体" w:hAnsi="宋体" w:cs="仿宋_GB2312"/>
          <w:spacing w:val="10"/>
          <w:sz w:val="32"/>
          <w:szCs w:val="32"/>
        </w:rPr>
        <w:t>附件：</w:t>
      </w:r>
    </w:p>
    <w:p>
      <w:pPr>
        <w:wordWrap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关于发放中医学专业</w:t>
      </w:r>
      <w:r>
        <w:rPr>
          <w:rFonts w:hint="eastAsia" w:ascii="宋体" w:hAnsi="宋体"/>
          <w:b/>
          <w:bCs/>
          <w:sz w:val="36"/>
          <w:szCs w:val="36"/>
        </w:rPr>
        <w:t>七年制</w:t>
      </w:r>
      <w:r>
        <w:rPr>
          <w:rFonts w:ascii="宋体" w:hAnsi="宋体"/>
          <w:b/>
          <w:bCs/>
          <w:sz w:val="36"/>
          <w:szCs w:val="36"/>
        </w:rPr>
        <w:t>学生后期学习阶段津贴的</w:t>
      </w:r>
    </w:p>
    <w:p>
      <w:pPr>
        <w:wordWrap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方   案</w:t>
      </w:r>
    </w:p>
    <w:p>
      <w:pPr>
        <w:wordWrap w:val="0"/>
        <w:snapToGrid w:val="0"/>
        <w:jc w:val="center"/>
        <w:rPr>
          <w:rFonts w:ascii="宋体" w:hAnsi="宋体"/>
          <w:sz w:val="36"/>
          <w:szCs w:val="36"/>
        </w:rPr>
      </w:pPr>
    </w:p>
    <w:p>
      <w:pPr>
        <w:snapToGrid w:val="0"/>
        <w:spacing w:beforeLines="100" w:line="560" w:lineRule="exact"/>
        <w:rPr>
          <w:rFonts w:ascii="宋体" w:hAnsi="宋体" w:cs="仿宋_GB2312"/>
          <w:spacing w:val="10"/>
          <w:sz w:val="32"/>
          <w:szCs w:val="32"/>
        </w:rPr>
      </w:pPr>
      <w:r>
        <w:rPr>
          <w:rFonts w:ascii="宋体" w:hAnsi="宋体" w:cs="仿宋_GB2312"/>
          <w:spacing w:val="10"/>
          <w:sz w:val="32"/>
          <w:szCs w:val="32"/>
        </w:rPr>
        <w:t>各</w:t>
      </w:r>
      <w:r>
        <w:rPr>
          <w:rFonts w:hint="eastAsia" w:ascii="宋体" w:hAnsi="宋体" w:cs="仿宋_GB2312"/>
          <w:spacing w:val="10"/>
          <w:sz w:val="32"/>
          <w:szCs w:val="32"/>
        </w:rPr>
        <w:t>临床医学院、二级学院：</w:t>
      </w:r>
    </w:p>
    <w:p>
      <w:pPr>
        <w:widowControl/>
        <w:snapToGrid w:val="0"/>
        <w:spacing w:line="560" w:lineRule="exact"/>
        <w:ind w:firstLine="630"/>
        <w:rPr>
          <w:rFonts w:ascii="宋体" w:hAnsi="宋体" w:cs="宋体"/>
          <w:spacing w:val="10"/>
          <w:kern w:val="0"/>
          <w:sz w:val="31"/>
          <w:szCs w:val="31"/>
        </w:rPr>
      </w:pPr>
      <w:r>
        <w:rPr>
          <w:rFonts w:hint="eastAsia" w:ascii="宋体" w:hAnsi="宋体" w:cs="宋体"/>
          <w:spacing w:val="10"/>
          <w:kern w:val="0"/>
          <w:sz w:val="31"/>
          <w:szCs w:val="31"/>
        </w:rPr>
        <w:t>根据《上海中医药大学</w:t>
      </w:r>
      <w:r>
        <w:rPr>
          <w:rFonts w:ascii="宋体" w:hAnsi="宋体" w:cs="宋体"/>
          <w:spacing w:val="10"/>
          <w:kern w:val="0"/>
          <w:sz w:val="31"/>
          <w:szCs w:val="31"/>
        </w:rPr>
        <w:t>关于调整</w:t>
      </w:r>
      <w:r>
        <w:rPr>
          <w:rFonts w:hint="eastAsia" w:ascii="宋体" w:hAnsi="宋体" w:cs="宋体"/>
          <w:spacing w:val="10"/>
          <w:kern w:val="0"/>
          <w:sz w:val="31"/>
          <w:szCs w:val="31"/>
        </w:rPr>
        <w:t>中医学专业七年制</w:t>
      </w:r>
      <w:r>
        <w:rPr>
          <w:rFonts w:ascii="宋体" w:hAnsi="宋体" w:cs="宋体"/>
          <w:spacing w:val="10"/>
          <w:kern w:val="0"/>
          <w:sz w:val="31"/>
          <w:szCs w:val="31"/>
        </w:rPr>
        <w:t>学生后期学习阶段津贴标准的通知</w:t>
      </w:r>
      <w:r>
        <w:rPr>
          <w:rFonts w:hint="eastAsia" w:ascii="宋体" w:hAnsi="宋体" w:cs="宋体"/>
          <w:spacing w:val="10"/>
          <w:kern w:val="0"/>
          <w:sz w:val="31"/>
          <w:szCs w:val="31"/>
        </w:rPr>
        <w:t>》</w:t>
      </w:r>
      <w:bookmarkStart w:id="0" w:name="_GoBack"/>
      <w:bookmarkEnd w:id="0"/>
      <w:r>
        <w:rPr>
          <w:rFonts w:hint="eastAsia" w:ascii="宋体" w:hAnsi="宋体" w:cs="宋体"/>
          <w:spacing w:val="10"/>
          <w:kern w:val="0"/>
          <w:sz w:val="31"/>
          <w:szCs w:val="31"/>
        </w:rPr>
        <w:t>精神，结合校财务预算安排情况，2014年3月至2014年12月津贴中的学校发放差额部分（每人每月270元）由学校统一划拨到各临床医学院（学院）的“七年制学生卓越中医学人才学习支持计划项目”中列支，各临床医学院（学院）根据学生实际情况发放。</w:t>
      </w:r>
    </w:p>
    <w:p>
      <w:pPr>
        <w:widowControl/>
        <w:snapToGrid w:val="0"/>
        <w:spacing w:line="560" w:lineRule="exact"/>
        <w:ind w:firstLine="630"/>
        <w:rPr>
          <w:rFonts w:ascii="宋体" w:hAnsi="宋体" w:cs="宋体"/>
          <w:spacing w:val="10"/>
          <w:kern w:val="0"/>
          <w:sz w:val="31"/>
          <w:szCs w:val="31"/>
        </w:rPr>
      </w:pPr>
      <w:r>
        <w:rPr>
          <w:rFonts w:hint="eastAsia" w:ascii="宋体" w:hAnsi="宋体" w:cs="宋体"/>
          <w:spacing w:val="10"/>
          <w:kern w:val="0"/>
          <w:sz w:val="31"/>
          <w:szCs w:val="31"/>
        </w:rPr>
        <w:t>2015年1月起，学校发放部分由校财务处统一发放至学生。</w:t>
      </w:r>
    </w:p>
    <w:p>
      <w:pPr>
        <w:widowControl/>
        <w:snapToGrid w:val="0"/>
        <w:spacing w:line="560" w:lineRule="exact"/>
        <w:ind w:firstLine="630"/>
        <w:rPr>
          <w:rFonts w:ascii="宋体" w:hAnsi="宋体" w:cs="宋体"/>
          <w:spacing w:val="10"/>
          <w:kern w:val="0"/>
          <w:sz w:val="31"/>
          <w:szCs w:val="31"/>
        </w:rPr>
      </w:pPr>
    </w:p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/>
        <w:rPr>
          <w:rFonts w:ascii="宋体" w:hAnsi="宋体" w:cs="宋体"/>
          <w:spacing w:val="12"/>
          <w:kern w:val="0"/>
          <w:sz w:val="31"/>
          <w:szCs w:val="31"/>
        </w:rPr>
      </w:pPr>
      <w:r>
        <w:rPr>
          <w:rFonts w:hint="eastAsia" w:ascii="宋体" w:hAnsi="宋体" w:cs="宋体"/>
          <w:spacing w:val="12"/>
          <w:kern w:val="0"/>
          <w:sz w:val="31"/>
          <w:szCs w:val="31"/>
        </w:rPr>
        <w:t>七年制学生津贴划拨一览表（2014年3月至2014年7月）</w:t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学  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人  数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金  额（元）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基础医学院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44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59400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针推学院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56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75600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龙华临床医学院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58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78300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曙光临床医学院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61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82350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岳阳临床医学院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61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82350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</w:tbl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/>
        <w:rPr>
          <w:rFonts w:ascii="宋体" w:hAnsi="宋体" w:cs="宋体"/>
          <w:spacing w:val="12"/>
          <w:kern w:val="0"/>
          <w:sz w:val="31"/>
          <w:szCs w:val="31"/>
        </w:rPr>
      </w:pPr>
    </w:p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/>
        <w:rPr>
          <w:rFonts w:ascii="宋体" w:hAnsi="宋体" w:cs="宋体"/>
          <w:spacing w:val="12"/>
          <w:kern w:val="0"/>
          <w:sz w:val="31"/>
          <w:szCs w:val="31"/>
        </w:rPr>
      </w:pPr>
    </w:p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/>
        <w:rPr>
          <w:rFonts w:ascii="宋体" w:hAnsi="宋体" w:cs="宋体"/>
          <w:spacing w:val="12"/>
          <w:kern w:val="0"/>
          <w:sz w:val="31"/>
          <w:szCs w:val="31"/>
        </w:rPr>
      </w:pPr>
      <w:r>
        <w:rPr>
          <w:rFonts w:hint="eastAsia" w:ascii="宋体" w:hAnsi="宋体" w:cs="宋体"/>
          <w:spacing w:val="12"/>
          <w:kern w:val="0"/>
          <w:sz w:val="31"/>
          <w:szCs w:val="31"/>
        </w:rPr>
        <w:t>七年制学生津贴划拨一览表（2014年8至2014年12月）</w:t>
      </w:r>
    </w:p>
    <w:tbl>
      <w:tblPr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学  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人  数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金  额（元）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基础医学院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44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59400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针推学院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57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76950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龙华临床医学院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62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83700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曙光临床医学院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64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86400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岳阳临床医学院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65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8610"/>
              </w:tabs>
              <w:snapToGrid w:val="0"/>
              <w:spacing w:line="560" w:lineRule="exact"/>
              <w:ind w:right="23" w:rightChars="11"/>
              <w:jc w:val="center"/>
              <w:rPr>
                <w:rFonts w:ascii="宋体" w:hAnsi="宋体" w:eastAsia="宋体" w:cs="宋体"/>
                <w:spacing w:val="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12"/>
                <w:kern w:val="0"/>
                <w:sz w:val="24"/>
              </w:rPr>
              <w:t>87750</w:t>
            </w:r>
          </w:p>
        </w:tc>
        <w:tc>
          <w:tcPr>
            <w:tcW w:w="2265" w:type="dxa"/>
            <w:vAlign w:val="top"/>
          </w:tcPr>
          <w:p>
            <w:pPr>
              <w:widowControl/>
              <w:tabs>
                <w:tab w:val="left" w:pos="7770"/>
                <w:tab w:val="left" w:pos="8789"/>
              </w:tabs>
              <w:snapToGrid w:val="0"/>
              <w:spacing w:line="560" w:lineRule="exact"/>
              <w:ind w:right="55" w:rightChars="26"/>
              <w:jc w:val="left"/>
              <w:rPr>
                <w:rFonts w:ascii="宋体" w:hAnsi="宋体" w:eastAsia="宋体" w:cs="宋体"/>
                <w:spacing w:val="12"/>
                <w:kern w:val="0"/>
                <w:sz w:val="31"/>
                <w:szCs w:val="31"/>
              </w:rPr>
            </w:pPr>
          </w:p>
        </w:tc>
      </w:tr>
    </w:tbl>
    <w:p>
      <w:pPr>
        <w:widowControl/>
        <w:snapToGrid w:val="0"/>
        <w:spacing w:line="560" w:lineRule="exact"/>
        <w:ind w:firstLine="630"/>
        <w:jc w:val="right"/>
        <w:rPr>
          <w:rFonts w:hint="eastAsia" w:ascii="宋体" w:hAnsi="宋体" w:cs="宋体"/>
          <w:spacing w:val="10"/>
          <w:kern w:val="0"/>
          <w:sz w:val="31"/>
          <w:szCs w:val="31"/>
        </w:rPr>
      </w:pPr>
    </w:p>
    <w:p>
      <w:pPr>
        <w:widowControl/>
        <w:snapToGrid w:val="0"/>
        <w:spacing w:line="560" w:lineRule="exact"/>
        <w:ind w:firstLine="630"/>
        <w:jc w:val="right"/>
        <w:rPr>
          <w:rFonts w:hint="eastAsia" w:ascii="宋体" w:hAnsi="宋体" w:cs="宋体"/>
          <w:spacing w:val="10"/>
          <w:kern w:val="0"/>
          <w:sz w:val="31"/>
          <w:szCs w:val="31"/>
        </w:rPr>
      </w:pPr>
    </w:p>
    <w:p>
      <w:pPr>
        <w:widowControl/>
        <w:snapToGrid w:val="0"/>
        <w:spacing w:line="560" w:lineRule="exact"/>
        <w:ind w:firstLine="630"/>
        <w:jc w:val="right"/>
        <w:rPr>
          <w:rFonts w:ascii="宋体" w:hAnsi="宋体" w:cs="宋体"/>
          <w:spacing w:val="10"/>
          <w:kern w:val="0"/>
          <w:sz w:val="31"/>
          <w:szCs w:val="31"/>
        </w:rPr>
      </w:pPr>
      <w:r>
        <w:rPr>
          <w:rFonts w:hint="eastAsia" w:ascii="宋体" w:hAnsi="宋体" w:cs="宋体"/>
          <w:spacing w:val="10"/>
          <w:kern w:val="0"/>
          <w:sz w:val="31"/>
          <w:szCs w:val="31"/>
        </w:rPr>
        <w:t>学工部、教务处、财务处</w:t>
      </w:r>
    </w:p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 w:firstLine="5354" w:firstLineChars="1603"/>
        <w:jc w:val="right"/>
        <w:rPr>
          <w:rFonts w:ascii="宋体" w:hAnsi="宋体" w:cs="宋体"/>
          <w:spacing w:val="12"/>
          <w:kern w:val="0"/>
          <w:sz w:val="31"/>
          <w:szCs w:val="31"/>
        </w:rPr>
      </w:pPr>
      <w:r>
        <w:rPr>
          <w:rFonts w:hint="eastAsia" w:ascii="宋体" w:hAnsi="宋体" w:cs="宋体"/>
          <w:spacing w:val="12"/>
          <w:kern w:val="0"/>
          <w:sz w:val="31"/>
          <w:szCs w:val="31"/>
        </w:rPr>
        <w:t>2014年4月28日</w:t>
      </w:r>
    </w:p>
    <w:p>
      <w:pPr>
        <w:widowControl/>
        <w:tabs>
          <w:tab w:val="left" w:pos="7770"/>
          <w:tab w:val="left" w:pos="8789"/>
        </w:tabs>
        <w:snapToGrid w:val="0"/>
        <w:spacing w:line="560" w:lineRule="exact"/>
        <w:ind w:right="55" w:rightChars="26" w:firstLine="5354" w:firstLineChars="1603"/>
        <w:jc w:val="center"/>
        <w:rPr>
          <w:rFonts w:ascii="宋体" w:hAnsi="宋体" w:cs="宋体"/>
          <w:spacing w:val="12"/>
          <w:kern w:val="0"/>
          <w:sz w:val="31"/>
          <w:szCs w:val="31"/>
        </w:rPr>
      </w:pPr>
    </w:p>
    <w:sectPr>
      <w:footerReference r:id="rId4" w:type="default"/>
      <w:footerReference r:id="rId5" w:type="even"/>
      <w:pgSz w:w="11906" w:h="16838"/>
      <w:pgMar w:top="2211" w:right="1531" w:bottom="187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firstLine="7280" w:firstLineChars="2600"/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 \* SBCHAR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page" w:vAnchor="text" w:x="1798" w:y="20"/>
      <w:ind w:firstLine="140" w:firstLineChars="50"/>
      <w:jc w:val="both"/>
      <w:rPr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 \* SBCHAR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link w:val="10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9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6"/>
    <w:link w:val="2"/>
    <w:uiPriority w:val="0"/>
    <w:rPr>
      <w:rFonts w:ascii="Arial" w:hAnsi="Arial" w:eastAsia="宋体" w:cs="Arial"/>
      <w:kern w:val="0"/>
      <w:sz w:val="18"/>
      <w:szCs w:val="18"/>
    </w:rPr>
  </w:style>
  <w:style w:type="character" w:customStyle="1" w:styleId="11">
    <w:name w:val="日期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474</Characters>
  <Lines>3</Lines>
  <Paragraphs>1</Paragraphs>
  <TotalTime>0</TotalTime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2014-04-30T00:25:00Z</dcterms:created>
  <dc:creator>车荣华</dc:creator>
  <cp:lastModifiedBy>杨琼</cp:lastModifiedBy>
  <cp:lastPrinted>2014-06-20T00:33:38Z</cp:lastPrinted>
  <dcterms:modified xsi:type="dcterms:W3CDTF">2014-06-20T00:50:40Z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