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9D845">
      <w:pPr>
        <w:spacing w:line="360" w:lineRule="auto"/>
        <w:jc w:val="center"/>
        <w:rPr>
          <w:sz w:val="44"/>
          <w:szCs w:val="44"/>
        </w:rPr>
      </w:pPr>
    </w:p>
    <w:p w14:paraId="5D09B642">
      <w:pPr>
        <w:spacing w:line="360" w:lineRule="auto"/>
        <w:jc w:val="center"/>
        <w:rPr>
          <w:sz w:val="44"/>
          <w:szCs w:val="44"/>
        </w:rPr>
      </w:pPr>
    </w:p>
    <w:p w14:paraId="7F9D0435">
      <w:pPr>
        <w:spacing w:line="360" w:lineRule="auto"/>
        <w:jc w:val="center"/>
        <w:rPr>
          <w:sz w:val="44"/>
          <w:szCs w:val="44"/>
        </w:rPr>
      </w:pPr>
    </w:p>
    <w:p w14:paraId="1067E320">
      <w:pPr>
        <w:spacing w:line="360" w:lineRule="auto"/>
        <w:jc w:val="center"/>
        <w:rPr>
          <w:sz w:val="44"/>
          <w:szCs w:val="44"/>
        </w:rPr>
      </w:pPr>
    </w:p>
    <w:p w14:paraId="116BDA57">
      <w:pPr>
        <w:spacing w:line="360" w:lineRule="auto"/>
        <w:jc w:val="center"/>
        <w:rPr>
          <w:sz w:val="44"/>
          <w:szCs w:val="44"/>
        </w:rPr>
      </w:pPr>
    </w:p>
    <w:p w14:paraId="6AC96DF1">
      <w:pPr>
        <w:spacing w:line="360" w:lineRule="auto"/>
        <w:jc w:val="center"/>
        <w:rPr>
          <w:sz w:val="44"/>
          <w:szCs w:val="44"/>
        </w:rPr>
      </w:pPr>
    </w:p>
    <w:p w14:paraId="1F855A6C">
      <w:pPr>
        <w:spacing w:line="360" w:lineRule="auto"/>
        <w:jc w:val="center"/>
        <w:rPr>
          <w:sz w:val="44"/>
          <w:szCs w:val="44"/>
        </w:rPr>
      </w:pPr>
    </w:p>
    <w:p w14:paraId="7A534FBB">
      <w:pPr>
        <w:spacing w:line="360" w:lineRule="auto"/>
        <w:jc w:val="center"/>
        <w:rPr>
          <w:sz w:val="44"/>
          <w:szCs w:val="44"/>
        </w:rPr>
      </w:pPr>
    </w:p>
    <w:p w14:paraId="52B44EB5">
      <w:pPr>
        <w:spacing w:line="360" w:lineRule="auto"/>
        <w:jc w:val="center"/>
        <w:rPr>
          <w:sz w:val="44"/>
          <w:szCs w:val="44"/>
        </w:rPr>
      </w:pPr>
    </w:p>
    <w:p w14:paraId="19E0634F">
      <w:pPr>
        <w:spacing w:line="360" w:lineRule="auto"/>
        <w:jc w:val="center"/>
        <w:rPr>
          <w:b/>
          <w:bCs/>
          <w:sz w:val="56"/>
          <w:szCs w:val="56"/>
        </w:rPr>
      </w:pPr>
      <w:r>
        <w:rPr>
          <w:rFonts w:hint="eastAsia"/>
          <w:b/>
          <w:bCs/>
          <w:sz w:val="56"/>
          <w:szCs w:val="56"/>
        </w:rPr>
        <w:t>上海中医药大学</w:t>
      </w:r>
    </w:p>
    <w:p w14:paraId="2C5DB6EE">
      <w:pPr>
        <w:spacing w:line="360" w:lineRule="auto"/>
        <w:jc w:val="center"/>
        <w:rPr>
          <w:rFonts w:hint="eastAsia"/>
          <w:b/>
          <w:bCs/>
          <w:sz w:val="56"/>
          <w:szCs w:val="56"/>
        </w:rPr>
      </w:pPr>
      <w:r>
        <w:rPr>
          <w:rFonts w:hint="eastAsia"/>
          <w:b/>
          <w:bCs/>
          <w:sz w:val="56"/>
          <w:szCs w:val="56"/>
          <w:lang w:val="en-US" w:eastAsia="zh-CN"/>
        </w:rPr>
        <w:t>节假日离返校登记</w:t>
      </w:r>
      <w:r>
        <w:rPr>
          <w:rFonts w:hint="eastAsia"/>
          <w:b/>
          <w:bCs/>
          <w:sz w:val="56"/>
          <w:szCs w:val="56"/>
        </w:rPr>
        <w:t>操作手册</w:t>
      </w:r>
    </w:p>
    <w:p w14:paraId="51F24ACE">
      <w:pPr>
        <w:spacing w:line="360" w:lineRule="auto"/>
        <w:jc w:val="center"/>
        <w:rPr>
          <w:b/>
          <w:bCs/>
          <w:sz w:val="56"/>
          <w:szCs w:val="56"/>
        </w:rPr>
      </w:pPr>
      <w:r>
        <w:rPr>
          <w:rFonts w:hint="eastAsia"/>
          <w:b/>
          <w:bCs/>
          <w:sz w:val="56"/>
          <w:szCs w:val="56"/>
        </w:rPr>
        <w:t>（学生）</w:t>
      </w:r>
    </w:p>
    <w:p w14:paraId="7D32E63B">
      <w:pPr>
        <w:rPr>
          <w:rFonts w:hint="eastAsia"/>
        </w:rPr>
      </w:pPr>
    </w:p>
    <w:p w14:paraId="1D93E369"/>
    <w:p w14:paraId="79658FA7"/>
    <w:p w14:paraId="7583A257"/>
    <w:p w14:paraId="12CE57AA"/>
    <w:p w14:paraId="3E720029"/>
    <w:p w14:paraId="39598993"/>
    <w:p w14:paraId="529B9217"/>
    <w:p w14:paraId="5074CA79"/>
    <w:p w14:paraId="35F37AD4"/>
    <w:p w14:paraId="23D9896A"/>
    <w:p w14:paraId="645F7A7F"/>
    <w:p w14:paraId="6FBF5FE1"/>
    <w:p w14:paraId="7A195667"/>
    <w:p w14:paraId="3A28DFB9"/>
    <w:p w14:paraId="61B9DCD4"/>
    <w:p w14:paraId="60421CDF"/>
    <w:p w14:paraId="04B11CDD"/>
    <w:p w14:paraId="652865F2">
      <w:pPr>
        <w:pStyle w:val="21"/>
        <w:jc w:val="center"/>
        <w:rPr>
          <w:rFonts w:hint="eastAsia"/>
        </w:rPr>
      </w:pPr>
      <w:bookmarkStart w:id="0" w:name="_Toc744"/>
      <w:r>
        <w:rPr>
          <w:lang w:val="zh-CN"/>
        </w:rPr>
        <w:t>目</w:t>
      </w:r>
      <w:r>
        <w:rPr>
          <w:rFonts w:hint="eastAsia"/>
          <w:lang w:val="zh-CN"/>
        </w:rPr>
        <w:t xml:space="preserve">  </w:t>
      </w:r>
      <w:r>
        <w:rPr>
          <w:lang w:val="zh-CN"/>
        </w:rPr>
        <w:t>录</w:t>
      </w:r>
      <w:bookmarkEnd w:id="0"/>
    </w:p>
    <w:p w14:paraId="52AFAA3E">
      <w:pPr>
        <w:pStyle w:val="7"/>
        <w:tabs>
          <w:tab w:val="right" w:leader="dot" w:pos="8306"/>
        </w:tabs>
      </w:pPr>
      <w:r>
        <w:fldChar w:fldCharType="begin"/>
      </w:r>
      <w:r>
        <w:instrText xml:space="preserve"> TOC \o "1-3" \h \z \u </w:instrText>
      </w:r>
      <w:r>
        <w:rPr>
          <w:rFonts w:hint="eastAsia"/>
        </w:rPr>
        <w:fldChar w:fldCharType="separate"/>
      </w:r>
      <w:r>
        <w:rPr>
          <w:rFonts w:hint="eastAsia"/>
        </w:rPr>
        <w:fldChar w:fldCharType="begin"/>
      </w:r>
      <w:r>
        <w:rPr>
          <w:rFonts w:hint="eastAsia"/>
        </w:rPr>
        <w:instrText xml:space="preserve"> HYPERLINK \l _Toc8773 </w:instrText>
      </w:r>
      <w:r>
        <w:rPr>
          <w:rFonts w:hint="eastAsia"/>
        </w:rPr>
        <w:fldChar w:fldCharType="separate"/>
      </w:r>
      <w:r>
        <w:rPr>
          <w:rFonts w:hint="eastAsia"/>
          <w:bCs/>
          <w:szCs w:val="28"/>
        </w:rPr>
        <w:t>一、PC端操作步骤</w:t>
      </w:r>
      <w:r>
        <w:tab/>
      </w:r>
      <w:r>
        <w:fldChar w:fldCharType="begin"/>
      </w:r>
      <w:r>
        <w:instrText xml:space="preserve"> PAGEREF _Toc8773 \h </w:instrText>
      </w:r>
      <w:r>
        <w:fldChar w:fldCharType="separate"/>
      </w:r>
      <w:r>
        <w:t>1</w:t>
      </w:r>
      <w:r>
        <w:fldChar w:fldCharType="end"/>
      </w:r>
      <w:r>
        <w:rPr>
          <w:rFonts w:hint="eastAsia"/>
        </w:rPr>
        <w:fldChar w:fldCharType="end"/>
      </w:r>
    </w:p>
    <w:p w14:paraId="221D1274">
      <w:pPr>
        <w:pStyle w:val="9"/>
        <w:tabs>
          <w:tab w:val="right" w:leader="dot" w:pos="8306"/>
        </w:tabs>
      </w:pPr>
      <w:r>
        <w:rPr>
          <w:bCs/>
          <w:lang w:val="zh-CN"/>
        </w:rPr>
        <w:fldChar w:fldCharType="begin"/>
      </w:r>
      <w:r>
        <w:rPr>
          <w:bCs/>
          <w:lang w:val="zh-CN"/>
        </w:rPr>
        <w:instrText xml:space="preserve"> HYPERLINK \l _Toc14249 </w:instrText>
      </w:r>
      <w:r>
        <w:rPr>
          <w:bCs/>
          <w:lang w:val="zh-CN"/>
        </w:rPr>
        <w:fldChar w:fldCharType="separate"/>
      </w:r>
      <w:r>
        <w:t xml:space="preserve">1、 </w:t>
      </w:r>
      <w:r>
        <w:rPr>
          <w:rFonts w:hint="eastAsia"/>
          <w:lang w:val="en-US" w:eastAsia="zh-CN"/>
        </w:rPr>
        <w:t>进入应用</w:t>
      </w:r>
      <w:r>
        <w:tab/>
      </w:r>
      <w:r>
        <w:fldChar w:fldCharType="begin"/>
      </w:r>
      <w:r>
        <w:instrText xml:space="preserve"> PAGEREF _Toc14249 \h </w:instrText>
      </w:r>
      <w:r>
        <w:fldChar w:fldCharType="separate"/>
      </w:r>
      <w:r>
        <w:t>1</w:t>
      </w:r>
      <w:r>
        <w:fldChar w:fldCharType="end"/>
      </w:r>
      <w:r>
        <w:rPr>
          <w:bCs/>
          <w:lang w:val="zh-CN"/>
        </w:rPr>
        <w:fldChar w:fldCharType="end"/>
      </w:r>
    </w:p>
    <w:p w14:paraId="0DA081E6">
      <w:pPr>
        <w:pStyle w:val="9"/>
        <w:tabs>
          <w:tab w:val="right" w:leader="dot" w:pos="8306"/>
        </w:tabs>
      </w:pPr>
      <w:r>
        <w:rPr>
          <w:bCs/>
          <w:lang w:val="zh-CN"/>
        </w:rPr>
        <w:fldChar w:fldCharType="begin"/>
      </w:r>
      <w:r>
        <w:rPr>
          <w:bCs/>
          <w:lang w:val="zh-CN"/>
        </w:rPr>
        <w:instrText xml:space="preserve"> HYPERLINK \l _Toc21779 </w:instrText>
      </w:r>
      <w:r>
        <w:rPr>
          <w:bCs/>
          <w:lang w:val="zh-CN"/>
        </w:rPr>
        <w:fldChar w:fldCharType="separate"/>
      </w:r>
      <w:r>
        <w:t xml:space="preserve">2、 </w:t>
      </w:r>
      <w:r>
        <w:rPr>
          <w:rFonts w:hint="eastAsia"/>
          <w:lang w:val="en-US" w:eastAsia="zh-CN"/>
        </w:rPr>
        <w:t>节假日离返校登记</w:t>
      </w:r>
      <w:r>
        <w:tab/>
      </w:r>
      <w:r>
        <w:fldChar w:fldCharType="begin"/>
      </w:r>
      <w:r>
        <w:instrText xml:space="preserve"> PAGEREF _Toc21779 \h </w:instrText>
      </w:r>
      <w:r>
        <w:fldChar w:fldCharType="separate"/>
      </w:r>
      <w:r>
        <w:t>2</w:t>
      </w:r>
      <w:r>
        <w:fldChar w:fldCharType="end"/>
      </w:r>
      <w:r>
        <w:rPr>
          <w:bCs/>
          <w:lang w:val="zh-CN"/>
        </w:rPr>
        <w:fldChar w:fldCharType="end"/>
      </w:r>
    </w:p>
    <w:p w14:paraId="71873D7E">
      <w:pPr>
        <w:pStyle w:val="7"/>
        <w:tabs>
          <w:tab w:val="right" w:leader="dot" w:pos="8306"/>
        </w:tabs>
      </w:pPr>
      <w:r>
        <w:rPr>
          <w:bCs/>
          <w:lang w:val="zh-CN"/>
        </w:rPr>
        <w:fldChar w:fldCharType="begin"/>
      </w:r>
      <w:r>
        <w:rPr>
          <w:bCs/>
          <w:lang w:val="zh-CN"/>
        </w:rPr>
        <w:instrText xml:space="preserve"> HYPERLINK \l _Toc11391 </w:instrText>
      </w:r>
      <w:r>
        <w:rPr>
          <w:bCs/>
          <w:lang w:val="zh-CN"/>
        </w:rPr>
        <w:fldChar w:fldCharType="separate"/>
      </w:r>
      <w:r>
        <w:rPr>
          <w:rFonts w:hint="eastAsia"/>
          <w:bCs/>
          <w:szCs w:val="28"/>
        </w:rPr>
        <w:t>二、移动端操作步骤</w:t>
      </w:r>
      <w:r>
        <w:tab/>
      </w:r>
      <w:r>
        <w:fldChar w:fldCharType="begin"/>
      </w:r>
      <w:r>
        <w:instrText xml:space="preserve"> PAGEREF _Toc11391 \h </w:instrText>
      </w:r>
      <w:r>
        <w:fldChar w:fldCharType="separate"/>
      </w:r>
      <w:r>
        <w:t>6</w:t>
      </w:r>
      <w:r>
        <w:fldChar w:fldCharType="end"/>
      </w:r>
      <w:r>
        <w:rPr>
          <w:bCs/>
          <w:lang w:val="zh-CN"/>
        </w:rPr>
        <w:fldChar w:fldCharType="end"/>
      </w:r>
    </w:p>
    <w:p w14:paraId="6E77EAA1">
      <w:pPr>
        <w:pStyle w:val="9"/>
        <w:tabs>
          <w:tab w:val="right" w:leader="dot" w:pos="8306"/>
        </w:tabs>
      </w:pPr>
      <w:r>
        <w:rPr>
          <w:bCs/>
          <w:lang w:val="zh-CN"/>
        </w:rPr>
        <w:fldChar w:fldCharType="begin"/>
      </w:r>
      <w:r>
        <w:rPr>
          <w:bCs/>
          <w:lang w:val="zh-CN"/>
        </w:rPr>
        <w:instrText xml:space="preserve"> HYPERLINK \l _Toc32239 </w:instrText>
      </w:r>
      <w:r>
        <w:rPr>
          <w:bCs/>
          <w:lang w:val="zh-CN"/>
        </w:rPr>
        <w:fldChar w:fldCharType="separate"/>
      </w:r>
      <w:r>
        <w:rPr>
          <w:rFonts w:hint="eastAsia"/>
        </w:rPr>
        <w:t xml:space="preserve">1、 </w:t>
      </w:r>
      <w:r>
        <w:rPr>
          <w:rFonts w:hint="eastAsia"/>
          <w:lang w:val="en-US" w:eastAsia="zh-CN"/>
        </w:rPr>
        <w:t>进入应用</w:t>
      </w:r>
      <w:r>
        <w:tab/>
      </w:r>
      <w:r>
        <w:fldChar w:fldCharType="begin"/>
      </w:r>
      <w:r>
        <w:instrText xml:space="preserve"> PAGEREF _Toc32239 \h </w:instrText>
      </w:r>
      <w:r>
        <w:fldChar w:fldCharType="separate"/>
      </w:r>
      <w:r>
        <w:t>6</w:t>
      </w:r>
      <w:r>
        <w:fldChar w:fldCharType="end"/>
      </w:r>
      <w:r>
        <w:rPr>
          <w:bCs/>
          <w:lang w:val="zh-CN"/>
        </w:rPr>
        <w:fldChar w:fldCharType="end"/>
      </w:r>
    </w:p>
    <w:p w14:paraId="59C63C15">
      <w:pPr>
        <w:pStyle w:val="9"/>
        <w:tabs>
          <w:tab w:val="right" w:leader="dot" w:pos="8306"/>
        </w:tabs>
      </w:pPr>
      <w:r>
        <w:rPr>
          <w:bCs/>
          <w:lang w:val="zh-CN"/>
        </w:rPr>
        <w:fldChar w:fldCharType="begin"/>
      </w:r>
      <w:r>
        <w:rPr>
          <w:bCs/>
          <w:lang w:val="zh-CN"/>
        </w:rPr>
        <w:instrText xml:space="preserve"> HYPERLINK \l _Toc3704 </w:instrText>
      </w:r>
      <w:r>
        <w:rPr>
          <w:bCs/>
          <w:lang w:val="zh-CN"/>
        </w:rPr>
        <w:fldChar w:fldCharType="separate"/>
      </w:r>
      <w:r>
        <w:rPr>
          <w:rFonts w:hint="eastAsia"/>
        </w:rPr>
        <w:t xml:space="preserve">2、 </w:t>
      </w:r>
      <w:r>
        <w:rPr>
          <w:rFonts w:hint="eastAsia"/>
          <w:lang w:val="en-US" w:eastAsia="zh-CN"/>
        </w:rPr>
        <w:t>移动节假日离返校</w:t>
      </w:r>
      <w:r>
        <w:tab/>
      </w:r>
      <w:r>
        <w:fldChar w:fldCharType="begin"/>
      </w:r>
      <w:r>
        <w:instrText xml:space="preserve"> PAGEREF _Toc3704 \h </w:instrText>
      </w:r>
      <w:r>
        <w:fldChar w:fldCharType="separate"/>
      </w:r>
      <w:r>
        <w:t>6</w:t>
      </w:r>
      <w:r>
        <w:fldChar w:fldCharType="end"/>
      </w:r>
      <w:r>
        <w:rPr>
          <w:bCs/>
          <w:lang w:val="zh-CN"/>
        </w:rPr>
        <w:fldChar w:fldCharType="end"/>
      </w:r>
    </w:p>
    <w:p w14:paraId="6C408A8D">
      <w:pPr>
        <w:rPr>
          <w:rFonts w:hint="eastAsia"/>
        </w:rPr>
      </w:pPr>
      <w:r>
        <w:rPr>
          <w:bCs/>
          <w:lang w:val="zh-CN"/>
        </w:rPr>
        <w:fldChar w:fldCharType="end"/>
      </w:r>
    </w:p>
    <w:p w14:paraId="568EBC87">
      <w:pPr>
        <w:rPr>
          <w:rFonts w:hint="eastAsia"/>
        </w:rPr>
      </w:pPr>
    </w:p>
    <w:p w14:paraId="6965BF9D">
      <w:pPr>
        <w:tabs>
          <w:tab w:val="center" w:pos="4153"/>
        </w:tabs>
        <w:sectPr>
          <w:headerReference r:id="rId3" w:type="default"/>
          <w:footerReference r:id="rId4" w:type="default"/>
          <w:pgSz w:w="11906" w:h="16838"/>
          <w:pgMar w:top="1440" w:right="1800" w:bottom="1440" w:left="1800" w:header="851" w:footer="992" w:gutter="0"/>
          <w:cols w:space="720" w:num="1"/>
          <w:docGrid w:type="lines" w:linePitch="312" w:charSpace="0"/>
        </w:sectPr>
      </w:pPr>
      <w:r>
        <w:tab/>
      </w:r>
    </w:p>
    <w:p w14:paraId="72B44115">
      <w:pPr>
        <w:rPr>
          <w:rFonts w:hint="eastAsia"/>
        </w:rPr>
      </w:pPr>
    </w:p>
    <w:p w14:paraId="55168DF6">
      <w:pPr>
        <w:spacing w:line="360" w:lineRule="auto"/>
        <w:jc w:val="left"/>
        <w:outlineLvl w:val="0"/>
      </w:pPr>
      <w:bookmarkStart w:id="1" w:name="_Toc8773"/>
      <w:r>
        <w:rPr>
          <w:rFonts w:hint="eastAsia"/>
          <w:b/>
          <w:bCs/>
          <w:sz w:val="28"/>
          <w:szCs w:val="28"/>
        </w:rPr>
        <w:t>一、PC端操作步骤</w:t>
      </w:r>
      <w:bookmarkEnd w:id="1"/>
    </w:p>
    <w:p w14:paraId="0C619E37">
      <w:pPr>
        <w:numPr>
          <w:ilvl w:val="0"/>
          <w:numId w:val="1"/>
        </w:numPr>
        <w:spacing w:line="360" w:lineRule="auto"/>
        <w:jc w:val="left"/>
        <w:outlineLvl w:val="1"/>
      </w:pPr>
      <w:bookmarkStart w:id="2" w:name="_Toc14249"/>
      <w:r>
        <w:rPr>
          <w:rFonts w:hint="eastAsia"/>
          <w:lang w:val="en-US" w:eastAsia="zh-CN"/>
        </w:rPr>
        <w:t>进入应用</w:t>
      </w:r>
      <w:bookmarkEnd w:id="2"/>
    </w:p>
    <w:p w14:paraId="553A5703">
      <w:pPr>
        <w:spacing w:line="360" w:lineRule="auto"/>
        <w:ind w:firstLine="420" w:firstLineChars="200"/>
        <w:rPr>
          <w:rFonts w:hint="eastAsia"/>
          <w:lang w:val="en-US" w:eastAsia="zh-CN"/>
        </w:rPr>
      </w:pPr>
      <w:r>
        <w:rPr>
          <w:rFonts w:hint="eastAsia"/>
          <w:lang w:val="en-US" w:eastAsia="zh-CN"/>
        </w:rPr>
        <w:t>①通过一网通办平台进入，在事务管理搜索“节假日离返校”点击进入</w:t>
      </w:r>
    </w:p>
    <w:p w14:paraId="69D79D93">
      <w:pPr>
        <w:spacing w:line="360" w:lineRule="auto"/>
        <w:ind w:firstLine="420" w:firstLineChars="200"/>
        <w:rPr>
          <w:rFonts w:hint="eastAsia"/>
          <w:lang w:val="en-US" w:eastAsia="zh-CN"/>
        </w:rPr>
      </w:pPr>
      <w:r>
        <w:drawing>
          <wp:inline distT="0" distB="0" distL="114300" distR="114300">
            <wp:extent cx="5267325" cy="2321560"/>
            <wp:effectExtent l="0" t="0" r="9525" b="2540"/>
            <wp:docPr id="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0"/>
                    <pic:cNvPicPr>
                      <a:picLocks noChangeAspect="1"/>
                    </pic:cNvPicPr>
                  </pic:nvPicPr>
                  <pic:blipFill>
                    <a:blip r:embed="rId7"/>
                    <a:stretch>
                      <a:fillRect/>
                    </a:stretch>
                  </pic:blipFill>
                  <pic:spPr>
                    <a:xfrm>
                      <a:off x="0" y="0"/>
                      <a:ext cx="5267325" cy="2321560"/>
                    </a:xfrm>
                    <a:prstGeom prst="rect">
                      <a:avLst/>
                    </a:prstGeom>
                    <a:noFill/>
                    <a:ln>
                      <a:noFill/>
                    </a:ln>
                  </pic:spPr>
                </pic:pic>
              </a:graphicData>
            </a:graphic>
          </wp:inline>
        </w:drawing>
      </w:r>
    </w:p>
    <w:p w14:paraId="161F20F2">
      <w:pPr>
        <w:spacing w:line="360" w:lineRule="auto"/>
        <w:ind w:firstLine="420" w:firstLineChars="200"/>
        <w:rPr>
          <w:rFonts w:hint="default"/>
          <w:lang w:val="en-US" w:eastAsia="zh-CN"/>
        </w:rPr>
      </w:pPr>
      <w:r>
        <w:rPr>
          <w:rFonts w:hint="eastAsia"/>
          <w:lang w:val="en-US" w:eastAsia="zh-CN"/>
        </w:rPr>
        <w:t>②通过学生综合信息服务平台-学生办事大厅进入，在应用页签搜索“节假日离返校”点击进入</w:t>
      </w:r>
    </w:p>
    <w:p w14:paraId="30554D26">
      <w:pPr>
        <w:spacing w:line="360" w:lineRule="auto"/>
        <w:ind w:firstLine="420" w:firstLineChars="200"/>
        <w:rPr>
          <w:rFonts w:hint="default"/>
          <w:lang w:val="en-US" w:eastAsia="zh-CN"/>
        </w:rPr>
      </w:pPr>
      <w:r>
        <w:drawing>
          <wp:inline distT="0" distB="0" distL="114300" distR="114300">
            <wp:extent cx="5273040" cy="2322195"/>
            <wp:effectExtent l="0" t="0" r="3810" b="1905"/>
            <wp:docPr id="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pic:cNvPicPr>
                      <a:picLocks noChangeAspect="1"/>
                    </pic:cNvPicPr>
                  </pic:nvPicPr>
                  <pic:blipFill>
                    <a:blip r:embed="rId8"/>
                    <a:stretch>
                      <a:fillRect/>
                    </a:stretch>
                  </pic:blipFill>
                  <pic:spPr>
                    <a:xfrm>
                      <a:off x="0" y="0"/>
                      <a:ext cx="5273040" cy="2322195"/>
                    </a:xfrm>
                    <a:prstGeom prst="rect">
                      <a:avLst/>
                    </a:prstGeom>
                    <a:noFill/>
                    <a:ln>
                      <a:noFill/>
                    </a:ln>
                  </pic:spPr>
                </pic:pic>
              </a:graphicData>
            </a:graphic>
          </wp:inline>
        </w:drawing>
      </w:r>
    </w:p>
    <w:p w14:paraId="698848E7">
      <w:pPr>
        <w:spacing w:line="360" w:lineRule="auto"/>
        <w:ind w:firstLine="420" w:firstLineChars="200"/>
        <w:rPr>
          <w:rFonts w:hint="default"/>
          <w:lang w:val="en-US" w:eastAsia="zh-CN"/>
        </w:rPr>
      </w:pPr>
      <w:r>
        <w:rPr>
          <w:rFonts w:hint="eastAsia"/>
          <w:lang w:val="en-US" w:eastAsia="zh-CN"/>
        </w:rPr>
        <w:t>③通过学工单体平台直接进入</w:t>
      </w:r>
    </w:p>
    <w:p w14:paraId="7F94B5FA">
      <w:pPr>
        <w:spacing w:line="360" w:lineRule="auto"/>
        <w:ind w:firstLine="420" w:firstLineChars="200"/>
        <w:rPr>
          <w:rFonts w:hint="eastAsia"/>
        </w:rPr>
      </w:pPr>
      <w:r>
        <w:rPr>
          <w:rFonts w:hint="eastAsia"/>
          <w:lang w:val="en-US" w:eastAsia="zh-CN"/>
        </w:rPr>
        <w:t>单体平台地址：</w:t>
      </w:r>
      <w:r>
        <w:rPr>
          <w:rFonts w:hint="eastAsia"/>
        </w:rPr>
        <w:t>https://xgxt.shutcm.edu.cn/xsfw/sys/xggzptapp/*default/index.do</w:t>
      </w:r>
    </w:p>
    <w:p w14:paraId="02FA2203">
      <w:pPr>
        <w:spacing w:line="360" w:lineRule="auto"/>
        <w:ind w:left="210" w:leftChars="100" w:firstLine="210" w:firstLineChars="100"/>
      </w:pPr>
      <w:r>
        <w:rPr>
          <w:rFonts w:hint="eastAsia"/>
        </w:rPr>
        <w:t>点击【</w:t>
      </w:r>
      <w:r>
        <w:rPr>
          <w:rFonts w:hint="eastAsia"/>
          <w:lang w:val="en-US" w:eastAsia="zh-CN"/>
        </w:rPr>
        <w:t>日常事务</w:t>
      </w:r>
      <w:r>
        <w:rPr>
          <w:rFonts w:hint="eastAsia"/>
        </w:rPr>
        <w:t>】</w:t>
      </w:r>
      <w:r>
        <w:rPr>
          <w:rFonts w:hint="eastAsia"/>
          <w:lang w:val="en-US" w:eastAsia="zh-CN"/>
        </w:rPr>
        <w:t>页签</w:t>
      </w:r>
      <w:r>
        <w:rPr>
          <w:rFonts w:hint="eastAsia"/>
        </w:rPr>
        <w:t>，</w:t>
      </w:r>
      <w:r>
        <w:rPr>
          <w:rFonts w:hint="eastAsia"/>
          <w:lang w:val="en-US" w:eastAsia="zh-CN"/>
        </w:rPr>
        <w:t>选择【节假日离返校】应用点击进入</w:t>
      </w:r>
      <w:r>
        <w:rPr>
          <w:rFonts w:hint="eastAsia"/>
        </w:rPr>
        <w:t>。</w:t>
      </w:r>
      <w:r>
        <w:rPr>
          <w:rFonts w:hint="eastAsia"/>
          <w:lang w:val="en-US" w:eastAsia="zh-CN"/>
        </w:rPr>
        <w:t xml:space="preserve">   </w:t>
      </w:r>
      <w:r>
        <w:drawing>
          <wp:inline distT="0" distB="0" distL="114300" distR="114300">
            <wp:extent cx="5266690" cy="2441575"/>
            <wp:effectExtent l="0" t="0" r="10160" b="15875"/>
            <wp:docPr id="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9"/>
                    <pic:cNvPicPr>
                      <a:picLocks noChangeAspect="1"/>
                    </pic:cNvPicPr>
                  </pic:nvPicPr>
                  <pic:blipFill>
                    <a:blip r:embed="rId9"/>
                    <a:stretch>
                      <a:fillRect/>
                    </a:stretch>
                  </pic:blipFill>
                  <pic:spPr>
                    <a:xfrm>
                      <a:off x="0" y="0"/>
                      <a:ext cx="5266690" cy="2441575"/>
                    </a:xfrm>
                    <a:prstGeom prst="rect">
                      <a:avLst/>
                    </a:prstGeom>
                    <a:noFill/>
                    <a:ln>
                      <a:noFill/>
                    </a:ln>
                  </pic:spPr>
                </pic:pic>
              </a:graphicData>
            </a:graphic>
          </wp:inline>
        </w:drawing>
      </w:r>
    </w:p>
    <w:p w14:paraId="24DAF8DF">
      <w:pPr>
        <w:numPr>
          <w:ilvl w:val="0"/>
          <w:numId w:val="1"/>
        </w:numPr>
        <w:spacing w:line="360" w:lineRule="auto"/>
        <w:jc w:val="left"/>
        <w:outlineLvl w:val="1"/>
      </w:pPr>
      <w:bookmarkStart w:id="3" w:name="_Toc21779"/>
      <w:r>
        <w:rPr>
          <w:rFonts w:hint="eastAsia"/>
          <w:lang w:val="en-US" w:eastAsia="zh-CN"/>
        </w:rPr>
        <w:t>节假日离返校登记</w:t>
      </w:r>
      <w:bookmarkEnd w:id="3"/>
    </w:p>
    <w:p w14:paraId="1D89D190">
      <w:pPr>
        <w:spacing w:line="360" w:lineRule="auto"/>
        <w:ind w:firstLine="420" w:firstLineChars="200"/>
        <w:rPr>
          <w:rFonts w:hint="eastAsia"/>
          <w:lang w:val="en-US" w:eastAsia="zh-CN"/>
        </w:rPr>
      </w:pPr>
      <w:r>
        <w:rPr>
          <w:rFonts w:hint="eastAsia"/>
          <w:lang w:val="en-US" w:eastAsia="zh-CN"/>
        </w:rPr>
        <w:t>进入节假日离返校登记页面</w:t>
      </w:r>
    </w:p>
    <w:p w14:paraId="155F9CFF">
      <w:pPr>
        <w:numPr>
          <w:ilvl w:val="0"/>
          <w:numId w:val="2"/>
        </w:numPr>
        <w:spacing w:line="360" w:lineRule="auto"/>
        <w:ind w:firstLine="420" w:firstLineChars="200"/>
        <w:rPr>
          <w:rFonts w:hint="eastAsia"/>
          <w:lang w:val="en-US" w:eastAsia="zh-CN"/>
        </w:rPr>
      </w:pPr>
      <w:r>
        <w:rPr>
          <w:rFonts w:hint="eastAsia"/>
          <w:lang w:val="en-US" w:eastAsia="zh-CN"/>
        </w:rPr>
        <w:t>查看“登记时间”和“节假日信息”</w:t>
      </w:r>
    </w:p>
    <w:p w14:paraId="33FD6422">
      <w:pPr>
        <w:numPr>
          <w:ilvl w:val="0"/>
          <w:numId w:val="0"/>
        </w:numPr>
        <w:spacing w:line="360" w:lineRule="auto"/>
        <w:rPr>
          <w:rFonts w:hint="eastAsia"/>
          <w:lang w:val="en-US" w:eastAsia="zh-CN"/>
        </w:rPr>
      </w:pPr>
      <w:r>
        <w:rPr>
          <w:rFonts w:hint="eastAsia"/>
          <w:lang w:val="en-US" w:eastAsia="zh-CN"/>
        </w:rPr>
        <w:t>登记时间：在此时间截止前可进行节假日离返校登记，超过该时间则无法再登记。</w:t>
      </w:r>
    </w:p>
    <w:p w14:paraId="6603743A">
      <w:pPr>
        <w:numPr>
          <w:ilvl w:val="0"/>
          <w:numId w:val="0"/>
        </w:numPr>
        <w:spacing w:line="360" w:lineRule="auto"/>
        <w:rPr>
          <w:rFonts w:hint="default"/>
          <w:lang w:val="en-US" w:eastAsia="zh-CN"/>
        </w:rPr>
      </w:pPr>
      <w:r>
        <w:rPr>
          <w:rFonts w:hint="eastAsia"/>
          <w:lang w:val="en-US" w:eastAsia="zh-CN"/>
        </w:rPr>
        <w:t>节假日信息：需要登记去向的节假日时间</w:t>
      </w:r>
    </w:p>
    <w:p w14:paraId="4C887390">
      <w:pPr>
        <w:spacing w:line="360" w:lineRule="auto"/>
        <w:ind w:firstLine="420" w:firstLineChars="200"/>
      </w:pPr>
      <w:r>
        <w:drawing>
          <wp:inline distT="0" distB="0" distL="114300" distR="114300">
            <wp:extent cx="5266690" cy="2441575"/>
            <wp:effectExtent l="0" t="0" r="10160" b="15875"/>
            <wp:docPr id="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1"/>
                    <pic:cNvPicPr>
                      <a:picLocks noChangeAspect="1"/>
                    </pic:cNvPicPr>
                  </pic:nvPicPr>
                  <pic:blipFill>
                    <a:blip r:embed="rId10"/>
                    <a:stretch>
                      <a:fillRect/>
                    </a:stretch>
                  </pic:blipFill>
                  <pic:spPr>
                    <a:xfrm>
                      <a:off x="0" y="0"/>
                      <a:ext cx="5266690" cy="2441575"/>
                    </a:xfrm>
                    <a:prstGeom prst="rect">
                      <a:avLst/>
                    </a:prstGeom>
                    <a:noFill/>
                    <a:ln>
                      <a:noFill/>
                    </a:ln>
                  </pic:spPr>
                </pic:pic>
              </a:graphicData>
            </a:graphic>
          </wp:inline>
        </w:drawing>
      </w:r>
    </w:p>
    <w:p w14:paraId="10CD22D3">
      <w:pPr>
        <w:spacing w:line="360" w:lineRule="auto"/>
        <w:ind w:firstLine="420" w:firstLineChars="200"/>
      </w:pPr>
    </w:p>
    <w:p w14:paraId="6701B783">
      <w:pPr>
        <w:numPr>
          <w:ilvl w:val="0"/>
          <w:numId w:val="2"/>
        </w:numPr>
        <w:spacing w:line="360" w:lineRule="auto"/>
        <w:ind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点击“添加一个去向”，添加去向信息，登记的去向开始日期和结束日期必须要在节假日信息时间范围内且时间段</w:t>
      </w:r>
      <w:r>
        <w:rPr>
          <w:rFonts w:hint="eastAsia" w:ascii="Times New Roman" w:hAnsi="Times New Roman" w:eastAsia="宋体" w:cs="Times New Roman"/>
          <w:b/>
          <w:bCs/>
          <w:color w:val="FF0000"/>
          <w:lang w:val="en-US" w:eastAsia="zh-CN"/>
        </w:rPr>
        <w:t>必须连续</w:t>
      </w:r>
      <w:r>
        <w:rPr>
          <w:rFonts w:hint="eastAsia" w:ascii="Times New Roman" w:hAnsi="Times New Roman" w:eastAsia="宋体" w:cs="Times New Roman"/>
          <w:lang w:val="en-US" w:eastAsia="zh-CN"/>
        </w:rPr>
        <w:t>。</w:t>
      </w:r>
    </w:p>
    <w:p w14:paraId="2174EAB2">
      <w:pPr>
        <w:spacing w:line="360" w:lineRule="auto"/>
        <w:ind w:firstLine="420" w:firstLineChars="200"/>
      </w:pPr>
      <w:r>
        <w:drawing>
          <wp:inline distT="0" distB="0" distL="114300" distR="114300">
            <wp:extent cx="5266690" cy="2441575"/>
            <wp:effectExtent l="0" t="0" r="10160" b="15875"/>
            <wp:docPr id="5"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2"/>
                    <pic:cNvPicPr>
                      <a:picLocks noChangeAspect="1"/>
                    </pic:cNvPicPr>
                  </pic:nvPicPr>
                  <pic:blipFill>
                    <a:blip r:embed="rId11"/>
                    <a:stretch>
                      <a:fillRect/>
                    </a:stretch>
                  </pic:blipFill>
                  <pic:spPr>
                    <a:xfrm>
                      <a:off x="0" y="0"/>
                      <a:ext cx="5266690" cy="2441575"/>
                    </a:xfrm>
                    <a:prstGeom prst="rect">
                      <a:avLst/>
                    </a:prstGeom>
                    <a:noFill/>
                    <a:ln>
                      <a:noFill/>
                    </a:ln>
                  </pic:spPr>
                </pic:pic>
              </a:graphicData>
            </a:graphic>
          </wp:inline>
        </w:drawing>
      </w:r>
    </w:p>
    <w:p w14:paraId="0C6D7E78">
      <w:pPr>
        <w:numPr>
          <w:ilvl w:val="0"/>
          <w:numId w:val="2"/>
        </w:numPr>
        <w:spacing w:line="360" w:lineRule="auto"/>
        <w:ind w:left="0" w:leftChars="0"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去向类型选择其他，会带出其他去向，文本填写</w:t>
      </w:r>
    </w:p>
    <w:p w14:paraId="7C8BBA9C">
      <w:pPr>
        <w:numPr>
          <w:ilvl w:val="0"/>
          <w:numId w:val="0"/>
        </w:numPr>
        <w:spacing w:line="360" w:lineRule="auto"/>
        <w:ind w:leftChars="200"/>
        <w:rPr>
          <w:rFonts w:hint="default" w:ascii="Times New Roman" w:hAnsi="Times New Roman" w:eastAsia="宋体" w:cs="Times New Roman"/>
          <w:lang w:val="en-US" w:eastAsia="zh-CN"/>
        </w:rPr>
      </w:pPr>
      <w:r>
        <w:drawing>
          <wp:inline distT="0" distB="0" distL="114300" distR="114300">
            <wp:extent cx="5269230" cy="2481580"/>
            <wp:effectExtent l="0" t="0" r="7620" b="13970"/>
            <wp:docPr id="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9"/>
                    <pic:cNvPicPr>
                      <a:picLocks noChangeAspect="1"/>
                    </pic:cNvPicPr>
                  </pic:nvPicPr>
                  <pic:blipFill>
                    <a:blip r:embed="rId12"/>
                    <a:stretch>
                      <a:fillRect/>
                    </a:stretch>
                  </pic:blipFill>
                  <pic:spPr>
                    <a:xfrm>
                      <a:off x="0" y="0"/>
                      <a:ext cx="5269230" cy="2481580"/>
                    </a:xfrm>
                    <a:prstGeom prst="rect">
                      <a:avLst/>
                    </a:prstGeom>
                    <a:noFill/>
                    <a:ln>
                      <a:noFill/>
                    </a:ln>
                  </pic:spPr>
                </pic:pic>
              </a:graphicData>
            </a:graphic>
          </wp:inline>
        </w:drawing>
      </w:r>
    </w:p>
    <w:p w14:paraId="40D15E98">
      <w:pPr>
        <w:numPr>
          <w:ilvl w:val="0"/>
          <w:numId w:val="2"/>
        </w:numPr>
        <w:spacing w:line="360" w:lineRule="auto"/>
        <w:ind w:left="0"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如果去向安排选择的是留校，那么需要填写留校原因。</w:t>
      </w:r>
      <w:r>
        <w:rPr>
          <w:rFonts w:hint="eastAsia" w:ascii="Times New Roman" w:hAnsi="Times New Roman" w:eastAsia="宋体" w:cs="Times New Roman"/>
          <w:lang w:val="en-US" w:eastAsia="zh-CN"/>
        </w:rPr>
        <w:tab/>
      </w:r>
    </w:p>
    <w:p w14:paraId="54C23DE0">
      <w:pPr>
        <w:numPr>
          <w:ilvl w:val="0"/>
          <w:numId w:val="0"/>
        </w:numPr>
        <w:spacing w:line="360" w:lineRule="auto"/>
        <w:ind w:leftChars="200"/>
        <w:rPr>
          <w:rFonts w:hint="eastAsia" w:ascii="Times New Roman" w:hAnsi="Times New Roman" w:eastAsia="宋体" w:cs="Times New Roman"/>
          <w:lang w:val="en-US" w:eastAsia="zh-CN"/>
        </w:rPr>
      </w:pPr>
      <w:r>
        <w:drawing>
          <wp:inline distT="0" distB="0" distL="114300" distR="114300">
            <wp:extent cx="5266690" cy="2047240"/>
            <wp:effectExtent l="0" t="0" r="10160" b="10160"/>
            <wp:docPr id="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5"/>
                    <pic:cNvPicPr>
                      <a:picLocks noChangeAspect="1"/>
                    </pic:cNvPicPr>
                  </pic:nvPicPr>
                  <pic:blipFill>
                    <a:blip r:embed="rId13"/>
                    <a:stretch>
                      <a:fillRect/>
                    </a:stretch>
                  </pic:blipFill>
                  <pic:spPr>
                    <a:xfrm>
                      <a:off x="0" y="0"/>
                      <a:ext cx="5266690" cy="2047240"/>
                    </a:xfrm>
                    <a:prstGeom prst="rect">
                      <a:avLst/>
                    </a:prstGeom>
                    <a:noFill/>
                    <a:ln>
                      <a:noFill/>
                    </a:ln>
                  </pic:spPr>
                </pic:pic>
              </a:graphicData>
            </a:graphic>
          </wp:inline>
        </w:drawing>
      </w:r>
    </w:p>
    <w:p w14:paraId="332597EB">
      <w:pPr>
        <w:numPr>
          <w:ilvl w:val="0"/>
          <w:numId w:val="2"/>
        </w:numPr>
        <w:spacing w:line="360" w:lineRule="auto"/>
        <w:ind w:left="0"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去向信息填写完成后，点击“保存”。系统会弹框提示信息，点击关闭按钮继续填写。</w:t>
      </w:r>
    </w:p>
    <w:p w14:paraId="2F66EE02">
      <w:pPr>
        <w:numPr>
          <w:ilvl w:val="0"/>
          <w:numId w:val="0"/>
        </w:numPr>
        <w:spacing w:line="360" w:lineRule="auto"/>
        <w:ind w:leftChars="200"/>
        <w:rPr>
          <w:rFonts w:hint="eastAsia"/>
          <w:lang w:val="en-US" w:eastAsia="zh-CN"/>
        </w:rPr>
      </w:pPr>
      <w:r>
        <w:drawing>
          <wp:inline distT="0" distB="0" distL="114300" distR="114300">
            <wp:extent cx="5179695" cy="2226310"/>
            <wp:effectExtent l="0" t="0" r="1905" b="2540"/>
            <wp:docPr id="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1"/>
                    <pic:cNvPicPr>
                      <a:picLocks noChangeAspect="1"/>
                    </pic:cNvPicPr>
                  </pic:nvPicPr>
                  <pic:blipFill>
                    <a:blip r:embed="rId14"/>
                    <a:stretch>
                      <a:fillRect/>
                    </a:stretch>
                  </pic:blipFill>
                  <pic:spPr>
                    <a:xfrm>
                      <a:off x="0" y="0"/>
                      <a:ext cx="5179695" cy="2226310"/>
                    </a:xfrm>
                    <a:prstGeom prst="rect">
                      <a:avLst/>
                    </a:prstGeom>
                    <a:noFill/>
                    <a:ln>
                      <a:noFill/>
                    </a:ln>
                  </pic:spPr>
                </pic:pic>
              </a:graphicData>
            </a:graphic>
          </wp:inline>
        </w:drawing>
      </w:r>
    </w:p>
    <w:p w14:paraId="05147CDD">
      <w:pPr>
        <w:numPr>
          <w:ilvl w:val="0"/>
          <w:numId w:val="2"/>
        </w:numPr>
        <w:spacing w:line="360" w:lineRule="auto"/>
        <w:ind w:left="0" w:leftChars="0"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填写完去向信息后，继续填写“预计返校日期”、“紧急联系人”、“紧急联系人电话”。</w:t>
      </w:r>
    </w:p>
    <w:p w14:paraId="314133B8">
      <w:pPr>
        <w:numPr>
          <w:ilvl w:val="0"/>
          <w:numId w:val="0"/>
        </w:numPr>
        <w:spacing w:line="360" w:lineRule="auto"/>
        <w:ind w:leftChars="200"/>
        <w:rPr>
          <w:rFonts w:hint="default" w:ascii="Times New Roman" w:hAnsi="Times New Roman" w:eastAsia="宋体" w:cs="Times New Roman"/>
          <w:lang w:val="en-US" w:eastAsia="zh-CN"/>
        </w:rPr>
      </w:pPr>
      <w:r>
        <w:drawing>
          <wp:inline distT="0" distB="0" distL="114300" distR="114300">
            <wp:extent cx="5266690" cy="2441575"/>
            <wp:effectExtent l="0" t="0" r="10160" b="15875"/>
            <wp:docPr id="9"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7"/>
                    <pic:cNvPicPr>
                      <a:picLocks noChangeAspect="1"/>
                    </pic:cNvPicPr>
                  </pic:nvPicPr>
                  <pic:blipFill>
                    <a:blip r:embed="rId15"/>
                    <a:stretch>
                      <a:fillRect/>
                    </a:stretch>
                  </pic:blipFill>
                  <pic:spPr>
                    <a:xfrm>
                      <a:off x="0" y="0"/>
                      <a:ext cx="5266690" cy="2441575"/>
                    </a:xfrm>
                    <a:prstGeom prst="rect">
                      <a:avLst/>
                    </a:prstGeom>
                    <a:noFill/>
                    <a:ln>
                      <a:noFill/>
                    </a:ln>
                  </pic:spPr>
                </pic:pic>
              </a:graphicData>
            </a:graphic>
          </wp:inline>
        </w:drawing>
      </w:r>
    </w:p>
    <w:p w14:paraId="59CDE6A7">
      <w:pPr>
        <w:numPr>
          <w:ilvl w:val="0"/>
          <w:numId w:val="2"/>
        </w:numPr>
        <w:spacing w:line="360" w:lineRule="auto"/>
        <w:ind w:left="0" w:leftChars="0" w:firstLine="42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如果是寒暑假需要选择新学期预计返校日期</w:t>
      </w:r>
    </w:p>
    <w:p w14:paraId="4878D9EC">
      <w:pPr>
        <w:spacing w:line="360" w:lineRule="auto"/>
        <w:ind w:firstLine="420" w:firstLineChars="200"/>
      </w:pPr>
      <w:r>
        <w:drawing>
          <wp:inline distT="0" distB="0" distL="114300" distR="114300">
            <wp:extent cx="5207000" cy="2499995"/>
            <wp:effectExtent l="0" t="0" r="12700" b="14605"/>
            <wp:docPr id="10"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8"/>
                    <pic:cNvPicPr>
                      <a:picLocks noChangeAspect="1"/>
                    </pic:cNvPicPr>
                  </pic:nvPicPr>
                  <pic:blipFill>
                    <a:blip r:embed="rId16"/>
                    <a:stretch>
                      <a:fillRect/>
                    </a:stretch>
                  </pic:blipFill>
                  <pic:spPr>
                    <a:xfrm>
                      <a:off x="0" y="0"/>
                      <a:ext cx="5207000" cy="2499995"/>
                    </a:xfrm>
                    <a:prstGeom prst="rect">
                      <a:avLst/>
                    </a:prstGeom>
                    <a:noFill/>
                    <a:ln>
                      <a:noFill/>
                    </a:ln>
                  </pic:spPr>
                </pic:pic>
              </a:graphicData>
            </a:graphic>
          </wp:inline>
        </w:drawing>
      </w:r>
    </w:p>
    <w:p w14:paraId="00B070A2">
      <w:pPr>
        <w:spacing w:line="360" w:lineRule="auto"/>
        <w:ind w:firstLine="442" w:firstLineChars="200"/>
        <w:rPr>
          <w:b/>
          <w:bCs/>
          <w:sz w:val="22"/>
          <w:szCs w:val="28"/>
        </w:rPr>
      </w:pPr>
      <w:r>
        <w:rPr>
          <w:rFonts w:hint="eastAsia" w:ascii="Times New Roman" w:hAnsi="Times New Roman" w:eastAsia="宋体" w:cs="Times New Roman"/>
          <w:b/>
          <w:bCs/>
          <w:sz w:val="22"/>
          <w:szCs w:val="28"/>
          <w:lang w:val="en-US" w:eastAsia="zh-CN"/>
        </w:rPr>
        <w:t>注意：返校后在AI上中医上点击</w:t>
      </w:r>
      <w:r>
        <w:rPr>
          <w:rFonts w:hint="eastAsia" w:ascii="Times New Roman" w:hAnsi="Times New Roman" w:eastAsia="宋体" w:cs="Times New Roman"/>
          <w:b/>
          <w:bCs/>
          <w:color w:val="FF0000"/>
          <w:sz w:val="22"/>
          <w:szCs w:val="28"/>
          <w:lang w:val="en-US" w:eastAsia="zh-CN"/>
        </w:rPr>
        <w:t>定位确认到校</w:t>
      </w:r>
      <w:r>
        <w:rPr>
          <w:rFonts w:hint="eastAsia" w:ascii="Times New Roman" w:hAnsi="Times New Roman" w:eastAsia="宋体" w:cs="Times New Roman"/>
          <w:b/>
          <w:bCs/>
          <w:sz w:val="22"/>
          <w:szCs w:val="28"/>
          <w:lang w:val="en-US" w:eastAsia="zh-CN"/>
        </w:rPr>
        <w:t>，完成返校登记！</w:t>
      </w:r>
    </w:p>
    <w:p w14:paraId="361402AC">
      <w:pPr>
        <w:numPr>
          <w:ilvl w:val="0"/>
          <w:numId w:val="2"/>
        </w:numPr>
        <w:spacing w:line="360" w:lineRule="auto"/>
        <w:ind w:left="0"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完成后，点击“提交”按钮阅读安全须知，点击同意按钮，登记完成。</w:t>
      </w:r>
    </w:p>
    <w:p w14:paraId="543C57D8">
      <w:pPr>
        <w:spacing w:line="360" w:lineRule="auto"/>
        <w:ind w:firstLine="420" w:firstLineChars="200"/>
        <w:rPr>
          <w:rFonts w:hint="default"/>
          <w:lang w:val="en-US" w:eastAsia="zh-CN"/>
        </w:rPr>
      </w:pPr>
      <w:r>
        <w:drawing>
          <wp:inline distT="0" distB="0" distL="114300" distR="114300">
            <wp:extent cx="5273040" cy="2127885"/>
            <wp:effectExtent l="0" t="0" r="3810" b="5715"/>
            <wp:docPr id="1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1"/>
                    <pic:cNvPicPr>
                      <a:picLocks noChangeAspect="1"/>
                    </pic:cNvPicPr>
                  </pic:nvPicPr>
                  <pic:blipFill>
                    <a:blip r:embed="rId17"/>
                    <a:stretch>
                      <a:fillRect/>
                    </a:stretch>
                  </pic:blipFill>
                  <pic:spPr>
                    <a:xfrm>
                      <a:off x="0" y="0"/>
                      <a:ext cx="5273040" cy="2127885"/>
                    </a:xfrm>
                    <a:prstGeom prst="rect">
                      <a:avLst/>
                    </a:prstGeom>
                    <a:noFill/>
                    <a:ln>
                      <a:noFill/>
                    </a:ln>
                  </pic:spPr>
                </pic:pic>
              </a:graphicData>
            </a:graphic>
          </wp:inline>
        </w:drawing>
      </w:r>
    </w:p>
    <w:p w14:paraId="6E385FB5">
      <w:pPr>
        <w:spacing w:line="360" w:lineRule="auto"/>
        <w:ind w:firstLine="420" w:firstLineChars="200"/>
        <w:rPr>
          <w:rFonts w:hint="eastAsia"/>
          <w:color w:val="FF0000"/>
          <w:lang w:val="en-US" w:eastAsia="zh-CN"/>
        </w:rPr>
      </w:pPr>
      <w:r>
        <w:rPr>
          <w:rFonts w:hint="eastAsia"/>
          <w:color w:val="FF0000"/>
          <w:lang w:val="en-US" w:eastAsia="zh-CN"/>
        </w:rPr>
        <w:t>注意：点击“提交”时，会校验填写的去向信息是否在节假日时间范围内。</w:t>
      </w:r>
    </w:p>
    <w:p w14:paraId="15F2A678">
      <w:pPr>
        <w:spacing w:line="360" w:lineRule="auto"/>
        <w:ind w:firstLine="420" w:firstLineChars="200"/>
        <w:rPr>
          <w:rFonts w:hint="default"/>
          <w:color w:val="FF0000"/>
          <w:lang w:val="en-US" w:eastAsia="zh-CN"/>
        </w:rPr>
      </w:pPr>
      <w:r>
        <w:rPr>
          <w:rFonts w:hint="eastAsia"/>
          <w:color w:val="FF0000"/>
          <w:lang w:val="en-US" w:eastAsia="zh-CN"/>
        </w:rPr>
        <w:t>如未完全包含节假日时间，则会提示“</w:t>
      </w:r>
      <w:r>
        <w:rPr>
          <w:rFonts w:hint="eastAsia" w:ascii="Times New Roman" w:hAnsi="Times New Roman" w:eastAsia="宋体" w:cs="Times New Roman"/>
          <w:color w:val="FF0000"/>
          <w:lang w:val="en-US" w:eastAsia="zh-CN"/>
        </w:rPr>
        <w:t>请完整填写所有放假期间的去向！</w:t>
      </w:r>
      <w:r>
        <w:rPr>
          <w:rFonts w:hint="eastAsia"/>
          <w:color w:val="FF0000"/>
          <w:lang w:val="en-US" w:eastAsia="zh-CN"/>
        </w:rPr>
        <w:t>”，填写完全后才能提交。</w:t>
      </w:r>
    </w:p>
    <w:p w14:paraId="285EDB7A">
      <w:pPr>
        <w:spacing w:line="360" w:lineRule="auto"/>
        <w:ind w:firstLine="420" w:firstLineChars="200"/>
      </w:pPr>
      <w:r>
        <w:drawing>
          <wp:inline distT="0" distB="0" distL="114300" distR="114300">
            <wp:extent cx="5266690" cy="2441575"/>
            <wp:effectExtent l="0" t="0" r="10160" b="15875"/>
            <wp:docPr id="1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7"/>
                    <pic:cNvPicPr>
                      <a:picLocks noChangeAspect="1"/>
                    </pic:cNvPicPr>
                  </pic:nvPicPr>
                  <pic:blipFill>
                    <a:blip r:embed="rId18"/>
                    <a:stretch>
                      <a:fillRect/>
                    </a:stretch>
                  </pic:blipFill>
                  <pic:spPr>
                    <a:xfrm>
                      <a:off x="0" y="0"/>
                      <a:ext cx="5266690" cy="2441575"/>
                    </a:xfrm>
                    <a:prstGeom prst="rect">
                      <a:avLst/>
                    </a:prstGeom>
                    <a:noFill/>
                    <a:ln>
                      <a:noFill/>
                    </a:ln>
                  </pic:spPr>
                </pic:pic>
              </a:graphicData>
            </a:graphic>
          </wp:inline>
        </w:drawing>
      </w:r>
    </w:p>
    <w:p w14:paraId="0AE2FF32">
      <w:pPr>
        <w:spacing w:line="360" w:lineRule="auto"/>
        <w:ind w:firstLine="420" w:firstLineChars="200"/>
        <w:rPr>
          <w:rFonts w:hint="default"/>
          <w:lang w:val="en-US" w:eastAsia="zh-CN"/>
        </w:rPr>
      </w:pPr>
      <w:r>
        <w:drawing>
          <wp:inline distT="0" distB="0" distL="114300" distR="114300">
            <wp:extent cx="5266690" cy="2441575"/>
            <wp:effectExtent l="0" t="0" r="10160" b="15875"/>
            <wp:docPr id="1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8"/>
                    <pic:cNvPicPr>
                      <a:picLocks noChangeAspect="1"/>
                    </pic:cNvPicPr>
                  </pic:nvPicPr>
                  <pic:blipFill>
                    <a:blip r:embed="rId19"/>
                    <a:stretch>
                      <a:fillRect/>
                    </a:stretch>
                  </pic:blipFill>
                  <pic:spPr>
                    <a:xfrm>
                      <a:off x="0" y="0"/>
                      <a:ext cx="5266690" cy="2441575"/>
                    </a:xfrm>
                    <a:prstGeom prst="rect">
                      <a:avLst/>
                    </a:prstGeom>
                    <a:noFill/>
                    <a:ln>
                      <a:noFill/>
                    </a:ln>
                  </pic:spPr>
                </pic:pic>
              </a:graphicData>
            </a:graphic>
          </wp:inline>
        </w:drawing>
      </w:r>
    </w:p>
    <w:p w14:paraId="372A3AC0">
      <w:pPr>
        <w:spacing w:line="360" w:lineRule="auto"/>
        <w:ind w:firstLine="420" w:firstLineChars="200"/>
        <w:rPr>
          <w:rFonts w:hint="eastAsia"/>
          <w:lang w:val="en-US" w:eastAsia="zh-CN"/>
        </w:rPr>
      </w:pPr>
    </w:p>
    <w:p w14:paraId="218AB2F0">
      <w:pPr>
        <w:numPr>
          <w:ilvl w:val="0"/>
          <w:numId w:val="2"/>
        </w:numPr>
        <w:spacing w:line="360" w:lineRule="auto"/>
        <w:ind w:left="0" w:leftChars="0"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提交后，可查看填写信息和审核进度。</w:t>
      </w:r>
    </w:p>
    <w:p w14:paraId="4926765E">
      <w:pPr>
        <w:numPr>
          <w:ilvl w:val="0"/>
          <w:numId w:val="3"/>
        </w:numPr>
        <w:spacing w:line="360" w:lineRule="auto"/>
        <w:ind w:left="425" w:leftChars="0" w:hanging="425" w:firstLineChars="0"/>
        <w:rPr>
          <w:rFonts w:hint="eastAsia"/>
          <w:lang w:val="en-US" w:eastAsia="zh-CN"/>
        </w:rPr>
      </w:pPr>
      <w:r>
        <w:rPr>
          <w:rFonts w:hint="eastAsia"/>
          <w:lang w:val="en-US" w:eastAsia="zh-CN"/>
        </w:rPr>
        <w:t>如下一节点审核人还未审核，学生可点击“撤回”，撤回后支持修改后重新提交。</w:t>
      </w:r>
    </w:p>
    <w:p w14:paraId="31450044">
      <w:pPr>
        <w:numPr>
          <w:ilvl w:val="0"/>
          <w:numId w:val="3"/>
        </w:numPr>
        <w:spacing w:line="360" w:lineRule="auto"/>
        <w:ind w:left="425" w:leftChars="0" w:hanging="425" w:firstLineChars="0"/>
        <w:rPr>
          <w:rFonts w:hint="default"/>
          <w:lang w:val="en-US" w:eastAsia="zh-CN"/>
        </w:rPr>
      </w:pPr>
      <w:r>
        <w:rPr>
          <w:rFonts w:hint="eastAsia"/>
          <w:lang w:val="en-US" w:eastAsia="zh-CN"/>
        </w:rPr>
        <w:t>如无法按照预计返校日期返校，则可点击“延迟返校登记”，登记延迟返校原因、下次预计返校日期、情况说明，完成延迟返校登记。</w:t>
      </w:r>
    </w:p>
    <w:p w14:paraId="6F65361A">
      <w:pPr>
        <w:numPr>
          <w:ilvl w:val="0"/>
          <w:numId w:val="0"/>
        </w:numPr>
        <w:spacing w:line="360" w:lineRule="auto"/>
      </w:pPr>
      <w:r>
        <w:drawing>
          <wp:inline distT="0" distB="0" distL="114300" distR="114300">
            <wp:extent cx="5266690" cy="2441575"/>
            <wp:effectExtent l="0" t="0" r="10160" b="15875"/>
            <wp:docPr id="1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9"/>
                    <pic:cNvPicPr>
                      <a:picLocks noChangeAspect="1"/>
                    </pic:cNvPicPr>
                  </pic:nvPicPr>
                  <pic:blipFill>
                    <a:blip r:embed="rId20"/>
                    <a:stretch>
                      <a:fillRect/>
                    </a:stretch>
                  </pic:blipFill>
                  <pic:spPr>
                    <a:xfrm>
                      <a:off x="0" y="0"/>
                      <a:ext cx="5266690" cy="2441575"/>
                    </a:xfrm>
                    <a:prstGeom prst="rect">
                      <a:avLst/>
                    </a:prstGeom>
                    <a:noFill/>
                    <a:ln>
                      <a:noFill/>
                    </a:ln>
                  </pic:spPr>
                </pic:pic>
              </a:graphicData>
            </a:graphic>
          </wp:inline>
        </w:drawing>
      </w:r>
    </w:p>
    <w:p w14:paraId="0EF76BEC">
      <w:pPr>
        <w:numPr>
          <w:ilvl w:val="0"/>
          <w:numId w:val="0"/>
        </w:numPr>
        <w:spacing w:line="360" w:lineRule="auto"/>
        <w:rPr>
          <w:rFonts w:hint="default"/>
          <w:lang w:val="en-US" w:eastAsia="zh-CN"/>
        </w:rPr>
      </w:pPr>
      <w:r>
        <w:drawing>
          <wp:inline distT="0" distB="0" distL="114300" distR="114300">
            <wp:extent cx="5266690" cy="2441575"/>
            <wp:effectExtent l="0" t="0" r="10160" b="15875"/>
            <wp:docPr id="1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0"/>
                    <pic:cNvPicPr>
                      <a:picLocks noChangeAspect="1"/>
                    </pic:cNvPicPr>
                  </pic:nvPicPr>
                  <pic:blipFill>
                    <a:blip r:embed="rId21"/>
                    <a:stretch>
                      <a:fillRect/>
                    </a:stretch>
                  </pic:blipFill>
                  <pic:spPr>
                    <a:xfrm>
                      <a:off x="0" y="0"/>
                      <a:ext cx="5266690" cy="2441575"/>
                    </a:xfrm>
                    <a:prstGeom prst="rect">
                      <a:avLst/>
                    </a:prstGeom>
                    <a:noFill/>
                    <a:ln>
                      <a:noFill/>
                    </a:ln>
                  </pic:spPr>
                </pic:pic>
              </a:graphicData>
            </a:graphic>
          </wp:inline>
        </w:drawing>
      </w:r>
    </w:p>
    <w:p w14:paraId="3ACD81BC">
      <w:pPr>
        <w:spacing w:line="360" w:lineRule="auto"/>
        <w:jc w:val="left"/>
      </w:pPr>
    </w:p>
    <w:p w14:paraId="62A791F6">
      <w:pPr>
        <w:spacing w:line="360" w:lineRule="auto"/>
        <w:jc w:val="left"/>
        <w:outlineLvl w:val="0"/>
        <w:rPr>
          <w:rFonts w:hint="eastAsia"/>
          <w:b/>
          <w:bCs/>
          <w:sz w:val="28"/>
          <w:szCs w:val="28"/>
        </w:rPr>
      </w:pPr>
      <w:bookmarkStart w:id="4" w:name="_Toc11391"/>
    </w:p>
    <w:p w14:paraId="0A19002D">
      <w:pPr>
        <w:spacing w:line="360" w:lineRule="auto"/>
        <w:jc w:val="left"/>
        <w:outlineLvl w:val="0"/>
        <w:rPr>
          <w:rFonts w:hint="eastAsia"/>
          <w:b/>
          <w:bCs/>
          <w:sz w:val="28"/>
          <w:szCs w:val="28"/>
        </w:rPr>
      </w:pPr>
    </w:p>
    <w:p w14:paraId="53B741D0">
      <w:pPr>
        <w:spacing w:line="360" w:lineRule="auto"/>
        <w:jc w:val="left"/>
        <w:outlineLvl w:val="0"/>
        <w:rPr>
          <w:rFonts w:hint="eastAsia"/>
          <w:b/>
          <w:bCs/>
          <w:sz w:val="28"/>
          <w:szCs w:val="28"/>
        </w:rPr>
      </w:pPr>
    </w:p>
    <w:p w14:paraId="00F24C4A">
      <w:pPr>
        <w:spacing w:line="360" w:lineRule="auto"/>
        <w:jc w:val="left"/>
        <w:outlineLvl w:val="0"/>
        <w:rPr>
          <w:rFonts w:hint="eastAsia"/>
          <w:b/>
          <w:bCs/>
          <w:sz w:val="28"/>
          <w:szCs w:val="28"/>
        </w:rPr>
      </w:pPr>
    </w:p>
    <w:p w14:paraId="66A8244A">
      <w:pPr>
        <w:spacing w:line="360" w:lineRule="auto"/>
        <w:jc w:val="left"/>
        <w:outlineLvl w:val="0"/>
        <w:rPr>
          <w:rFonts w:hint="eastAsia"/>
          <w:b/>
          <w:bCs/>
          <w:sz w:val="28"/>
          <w:szCs w:val="28"/>
        </w:rPr>
      </w:pPr>
    </w:p>
    <w:p w14:paraId="1F32F7BF">
      <w:pPr>
        <w:spacing w:line="360" w:lineRule="auto"/>
        <w:jc w:val="left"/>
        <w:outlineLvl w:val="0"/>
        <w:rPr>
          <w:rFonts w:hint="eastAsia"/>
          <w:b/>
          <w:bCs/>
          <w:sz w:val="28"/>
          <w:szCs w:val="28"/>
        </w:rPr>
      </w:pPr>
      <w:r>
        <w:rPr>
          <w:rFonts w:hint="eastAsia"/>
          <w:b/>
          <w:bCs/>
          <w:sz w:val="28"/>
          <w:szCs w:val="28"/>
        </w:rPr>
        <w:t>二、移动端操作步骤</w:t>
      </w:r>
      <w:bookmarkEnd w:id="4"/>
    </w:p>
    <w:p w14:paraId="2F34A50D">
      <w:pPr>
        <w:numPr>
          <w:ilvl w:val="0"/>
          <w:numId w:val="4"/>
        </w:numPr>
        <w:spacing w:line="360" w:lineRule="auto"/>
        <w:jc w:val="left"/>
        <w:outlineLvl w:val="1"/>
        <w:rPr>
          <w:rFonts w:hint="eastAsia"/>
        </w:rPr>
      </w:pPr>
      <w:bookmarkStart w:id="5" w:name="_Toc32239"/>
      <w:r>
        <w:rPr>
          <w:rFonts w:hint="eastAsia"/>
          <w:lang w:val="en-US" w:eastAsia="zh-CN"/>
        </w:rPr>
        <w:t>进入AI上中医APP应用</w:t>
      </w:r>
      <w:bookmarkEnd w:id="5"/>
    </w:p>
    <w:p w14:paraId="2C30B32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在服务页面点击进入【移动节假日离返校】</w:t>
      </w:r>
    </w:p>
    <w:p w14:paraId="47BF2870">
      <w:pPr>
        <w:spacing w:line="360" w:lineRule="auto"/>
        <w:ind w:firstLine="420" w:firstLineChars="200"/>
        <w:rPr>
          <w:rFonts w:hint="default" w:ascii="Times New Roman" w:hAnsi="Times New Roman" w:eastAsia="宋体" w:cs="Times New Roman"/>
          <w:color w:val="FF0000"/>
          <w:lang w:val="en-US" w:eastAsia="zh-CN"/>
        </w:rPr>
      </w:pPr>
      <w:r>
        <w:drawing>
          <wp:inline distT="0" distB="0" distL="114300" distR="114300">
            <wp:extent cx="1605915" cy="3269615"/>
            <wp:effectExtent l="0" t="0" r="13335" b="6985"/>
            <wp:docPr id="1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6"/>
                    <pic:cNvPicPr>
                      <a:picLocks noChangeAspect="1"/>
                    </pic:cNvPicPr>
                  </pic:nvPicPr>
                  <pic:blipFill>
                    <a:blip r:embed="rId22"/>
                    <a:stretch>
                      <a:fillRect/>
                    </a:stretch>
                  </pic:blipFill>
                  <pic:spPr>
                    <a:xfrm>
                      <a:off x="0" y="0"/>
                      <a:ext cx="1605915" cy="3269615"/>
                    </a:xfrm>
                    <a:prstGeom prst="rect">
                      <a:avLst/>
                    </a:prstGeom>
                    <a:noFill/>
                    <a:ln>
                      <a:noFill/>
                    </a:ln>
                  </pic:spPr>
                </pic:pic>
              </a:graphicData>
            </a:graphic>
          </wp:inline>
        </w:drawing>
      </w:r>
    </w:p>
    <w:p w14:paraId="355C575E">
      <w:pPr>
        <w:spacing w:line="360" w:lineRule="auto"/>
        <w:jc w:val="left"/>
        <w:rPr>
          <w:rFonts w:hint="eastAsia" w:eastAsia="宋体"/>
          <w:lang w:eastAsia="zh-CN"/>
        </w:rPr>
      </w:pPr>
    </w:p>
    <w:p w14:paraId="7EAF09F7">
      <w:pPr>
        <w:numPr>
          <w:ilvl w:val="0"/>
          <w:numId w:val="4"/>
        </w:numPr>
        <w:spacing w:line="360" w:lineRule="auto"/>
        <w:jc w:val="left"/>
        <w:outlineLvl w:val="1"/>
        <w:rPr>
          <w:rFonts w:hint="eastAsia"/>
        </w:rPr>
      </w:pPr>
      <w:bookmarkStart w:id="6" w:name="_Toc3704"/>
      <w:r>
        <w:rPr>
          <w:rFonts w:hint="eastAsia"/>
          <w:lang w:val="en-US" w:eastAsia="zh-CN"/>
        </w:rPr>
        <w:t>移动节假日离返校</w:t>
      </w:r>
      <w:bookmarkEnd w:id="6"/>
    </w:p>
    <w:p w14:paraId="06A41923">
      <w:pPr>
        <w:numPr>
          <w:ilvl w:val="0"/>
          <w:numId w:val="5"/>
        </w:numPr>
        <w:spacing w:line="360" w:lineRule="auto"/>
        <w:ind w:left="0" w:leftChars="0" w:firstLine="420" w:firstLineChars="200"/>
        <w:jc w:val="left"/>
        <w:outlineLvl w:val="9"/>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查看“登记时间”和“节假日信息”</w:t>
      </w:r>
    </w:p>
    <w:p w14:paraId="6A602CBA">
      <w:pPr>
        <w:numPr>
          <w:ilvl w:val="0"/>
          <w:numId w:val="5"/>
        </w:numPr>
        <w:spacing w:line="360" w:lineRule="auto"/>
        <w:ind w:left="0" w:leftChars="0" w:firstLine="420" w:firstLineChars="200"/>
        <w:jc w:val="left"/>
        <w:outlineLvl w:val="9"/>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点击“马上申请”进入登记页面</w:t>
      </w:r>
    </w:p>
    <w:p w14:paraId="2935346C">
      <w:pPr>
        <w:numPr>
          <w:ilvl w:val="0"/>
          <w:numId w:val="0"/>
        </w:numPr>
        <w:spacing w:line="360" w:lineRule="auto"/>
        <w:jc w:val="left"/>
        <w:outlineLvl w:val="9"/>
      </w:pPr>
      <w:r>
        <w:drawing>
          <wp:inline distT="0" distB="0" distL="114300" distR="114300">
            <wp:extent cx="1612900" cy="2868295"/>
            <wp:effectExtent l="0" t="0" r="6350" b="8255"/>
            <wp:docPr id="17"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1"/>
                    <pic:cNvPicPr>
                      <a:picLocks noChangeAspect="1"/>
                    </pic:cNvPicPr>
                  </pic:nvPicPr>
                  <pic:blipFill>
                    <a:blip r:embed="rId23"/>
                    <a:stretch>
                      <a:fillRect/>
                    </a:stretch>
                  </pic:blipFill>
                  <pic:spPr>
                    <a:xfrm>
                      <a:off x="0" y="0"/>
                      <a:ext cx="1612900" cy="2868295"/>
                    </a:xfrm>
                    <a:prstGeom prst="rect">
                      <a:avLst/>
                    </a:prstGeom>
                    <a:noFill/>
                    <a:ln>
                      <a:noFill/>
                    </a:ln>
                  </pic:spPr>
                </pic:pic>
              </a:graphicData>
            </a:graphic>
          </wp:inline>
        </w:drawing>
      </w:r>
      <w:r>
        <w:drawing>
          <wp:inline distT="0" distB="0" distL="114300" distR="114300">
            <wp:extent cx="1612900" cy="2868295"/>
            <wp:effectExtent l="0" t="0" r="6350" b="8255"/>
            <wp:docPr id="1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2"/>
                    <pic:cNvPicPr>
                      <a:picLocks noChangeAspect="1"/>
                    </pic:cNvPicPr>
                  </pic:nvPicPr>
                  <pic:blipFill>
                    <a:blip r:embed="rId24"/>
                    <a:stretch>
                      <a:fillRect/>
                    </a:stretch>
                  </pic:blipFill>
                  <pic:spPr>
                    <a:xfrm>
                      <a:off x="0" y="0"/>
                      <a:ext cx="1612900" cy="2868295"/>
                    </a:xfrm>
                    <a:prstGeom prst="rect">
                      <a:avLst/>
                    </a:prstGeom>
                    <a:noFill/>
                    <a:ln>
                      <a:noFill/>
                    </a:ln>
                  </pic:spPr>
                </pic:pic>
              </a:graphicData>
            </a:graphic>
          </wp:inline>
        </w:drawing>
      </w:r>
    </w:p>
    <w:p w14:paraId="36B72593">
      <w:pPr>
        <w:numPr>
          <w:ilvl w:val="0"/>
          <w:numId w:val="0"/>
        </w:numPr>
        <w:spacing w:line="360" w:lineRule="auto"/>
        <w:jc w:val="left"/>
        <w:outlineLvl w:val="9"/>
      </w:pPr>
    </w:p>
    <w:p w14:paraId="640FD65A">
      <w:pPr>
        <w:numPr>
          <w:ilvl w:val="0"/>
          <w:numId w:val="5"/>
        </w:numPr>
        <w:spacing w:line="360" w:lineRule="auto"/>
        <w:ind w:left="0" w:leftChars="0" w:firstLine="420" w:firstLineChars="200"/>
        <w:jc w:val="left"/>
        <w:outlineLvl w:val="9"/>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点击“添加一个去向”，添加去向信息，填写完后点击“确定”。</w:t>
      </w:r>
    </w:p>
    <w:p w14:paraId="17058284">
      <w:pPr>
        <w:numPr>
          <w:ilvl w:val="0"/>
          <w:numId w:val="0"/>
        </w:numPr>
        <w:spacing w:line="360" w:lineRule="auto"/>
        <w:ind w:leftChars="200"/>
        <w:jc w:val="left"/>
        <w:outlineLvl w:val="9"/>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注意事项</w:t>
      </w:r>
    </w:p>
    <w:p w14:paraId="5AB3CA79">
      <w:pPr>
        <w:numPr>
          <w:ilvl w:val="0"/>
          <w:numId w:val="6"/>
        </w:numPr>
        <w:spacing w:line="360" w:lineRule="auto"/>
        <w:ind w:left="425" w:leftChars="0" w:hanging="425" w:firstLineChars="0"/>
        <w:jc w:val="left"/>
        <w:outlineLvl w:val="9"/>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登记的去向开始日期和结束日期必须要在节假日信息时间范围内且时间段</w:t>
      </w:r>
      <w:r>
        <w:rPr>
          <w:rFonts w:hint="eastAsia" w:ascii="Times New Roman" w:hAnsi="Times New Roman" w:eastAsia="宋体" w:cs="Times New Roman"/>
          <w:b/>
          <w:bCs/>
          <w:color w:val="FF0000"/>
          <w:lang w:val="en-US" w:eastAsia="zh-CN"/>
        </w:rPr>
        <w:t>必须连续</w:t>
      </w:r>
      <w:r>
        <w:rPr>
          <w:rFonts w:hint="eastAsia" w:ascii="Times New Roman" w:hAnsi="Times New Roman" w:eastAsia="宋体" w:cs="Times New Roman"/>
          <w:color w:val="FF0000"/>
          <w:lang w:val="en-US" w:eastAsia="zh-CN"/>
        </w:rPr>
        <w:t>。</w:t>
      </w:r>
    </w:p>
    <w:p w14:paraId="2ED92D1A">
      <w:pPr>
        <w:numPr>
          <w:ilvl w:val="0"/>
          <w:numId w:val="6"/>
        </w:numPr>
        <w:spacing w:line="360" w:lineRule="auto"/>
        <w:ind w:left="425" w:leftChars="0" w:hanging="425" w:firstLineChars="0"/>
        <w:rPr>
          <w:rFonts w:hint="default" w:ascii="Times New Roman" w:hAnsi="Times New Roman" w:eastAsia="宋体" w:cs="Times New Roman"/>
          <w:color w:val="FF0000"/>
          <w:lang w:val="en-US" w:eastAsia="zh-CN"/>
        </w:rPr>
      </w:pPr>
      <w:r>
        <w:rPr>
          <w:rFonts w:hint="eastAsia"/>
          <w:color w:val="FF0000"/>
          <w:lang w:val="en-US" w:eastAsia="zh-CN"/>
        </w:rPr>
        <w:t>如未完全包含节假日时间，则会提示“</w:t>
      </w:r>
      <w:r>
        <w:rPr>
          <w:rFonts w:hint="eastAsia" w:ascii="Times New Roman" w:hAnsi="Times New Roman" w:eastAsia="宋体" w:cs="Times New Roman"/>
          <w:color w:val="FF0000"/>
          <w:lang w:val="en-US" w:eastAsia="zh-CN"/>
        </w:rPr>
        <w:t>请完整填写所有放假期间的去向！</w:t>
      </w:r>
      <w:r>
        <w:rPr>
          <w:rFonts w:hint="eastAsia"/>
          <w:color w:val="FF0000"/>
          <w:lang w:val="en-US" w:eastAsia="zh-CN"/>
        </w:rPr>
        <w:t>”，填写完全后才能提交。</w:t>
      </w:r>
    </w:p>
    <w:p w14:paraId="1DCAC02A">
      <w:pPr>
        <w:numPr>
          <w:ilvl w:val="0"/>
          <w:numId w:val="6"/>
        </w:numPr>
        <w:spacing w:line="360" w:lineRule="auto"/>
        <w:ind w:left="425" w:leftChars="0" w:hanging="425" w:firstLineChars="0"/>
        <w:rPr>
          <w:rFonts w:hint="default" w:ascii="Times New Roman" w:hAnsi="Times New Roman" w:eastAsia="宋体" w:cs="Times New Roman"/>
          <w:color w:val="FF0000"/>
          <w:lang w:val="en-US" w:eastAsia="zh-CN"/>
        </w:rPr>
      </w:pPr>
      <w:r>
        <w:rPr>
          <w:rFonts w:hint="eastAsia"/>
          <w:color w:val="FF0000"/>
          <w:lang w:val="en-US" w:eastAsia="zh-CN"/>
        </w:rPr>
        <w:t>如果是去向安排是留校的话，还需要填写留校原因。</w:t>
      </w:r>
    </w:p>
    <w:p w14:paraId="069D374F">
      <w:pPr>
        <w:numPr>
          <w:ilvl w:val="0"/>
          <w:numId w:val="0"/>
        </w:numPr>
        <w:spacing w:line="360" w:lineRule="auto"/>
        <w:ind w:leftChars="200"/>
        <w:jc w:val="left"/>
        <w:outlineLvl w:val="9"/>
      </w:pPr>
      <w:r>
        <w:drawing>
          <wp:inline distT="0" distB="0" distL="114300" distR="114300">
            <wp:extent cx="1612900" cy="2868295"/>
            <wp:effectExtent l="0" t="0" r="6350" b="8255"/>
            <wp:docPr id="19"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3"/>
                    <pic:cNvPicPr>
                      <a:picLocks noChangeAspect="1"/>
                    </pic:cNvPicPr>
                  </pic:nvPicPr>
                  <pic:blipFill>
                    <a:blip r:embed="rId25"/>
                    <a:stretch>
                      <a:fillRect/>
                    </a:stretch>
                  </pic:blipFill>
                  <pic:spPr>
                    <a:xfrm>
                      <a:off x="0" y="0"/>
                      <a:ext cx="1612900" cy="2868295"/>
                    </a:xfrm>
                    <a:prstGeom prst="rect">
                      <a:avLst/>
                    </a:prstGeom>
                    <a:noFill/>
                    <a:ln>
                      <a:noFill/>
                    </a:ln>
                  </pic:spPr>
                </pic:pic>
              </a:graphicData>
            </a:graphic>
          </wp:inline>
        </w:drawing>
      </w:r>
      <w:r>
        <w:drawing>
          <wp:inline distT="0" distB="0" distL="114300" distR="114300">
            <wp:extent cx="1612900" cy="2868295"/>
            <wp:effectExtent l="0" t="0" r="6350" b="8255"/>
            <wp:docPr id="2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4"/>
                    <pic:cNvPicPr>
                      <a:picLocks noChangeAspect="1"/>
                    </pic:cNvPicPr>
                  </pic:nvPicPr>
                  <pic:blipFill>
                    <a:blip r:embed="rId26"/>
                    <a:stretch>
                      <a:fillRect/>
                    </a:stretch>
                  </pic:blipFill>
                  <pic:spPr>
                    <a:xfrm>
                      <a:off x="0" y="0"/>
                      <a:ext cx="1612900" cy="2868295"/>
                    </a:xfrm>
                    <a:prstGeom prst="rect">
                      <a:avLst/>
                    </a:prstGeom>
                    <a:noFill/>
                    <a:ln>
                      <a:noFill/>
                    </a:ln>
                  </pic:spPr>
                </pic:pic>
              </a:graphicData>
            </a:graphic>
          </wp:inline>
        </w:drawing>
      </w:r>
      <w:r>
        <w:drawing>
          <wp:inline distT="0" distB="0" distL="114300" distR="114300">
            <wp:extent cx="1348740" cy="2916555"/>
            <wp:effectExtent l="0" t="0" r="3810" b="17145"/>
            <wp:docPr id="2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3"/>
                    <pic:cNvPicPr>
                      <a:picLocks noChangeAspect="1"/>
                    </pic:cNvPicPr>
                  </pic:nvPicPr>
                  <pic:blipFill>
                    <a:blip r:embed="rId27"/>
                    <a:stretch>
                      <a:fillRect/>
                    </a:stretch>
                  </pic:blipFill>
                  <pic:spPr>
                    <a:xfrm>
                      <a:off x="0" y="0"/>
                      <a:ext cx="1348740" cy="2916555"/>
                    </a:xfrm>
                    <a:prstGeom prst="rect">
                      <a:avLst/>
                    </a:prstGeom>
                    <a:noFill/>
                    <a:ln>
                      <a:noFill/>
                    </a:ln>
                  </pic:spPr>
                </pic:pic>
              </a:graphicData>
            </a:graphic>
          </wp:inline>
        </w:drawing>
      </w:r>
    </w:p>
    <w:p w14:paraId="1709B159">
      <w:pPr>
        <w:numPr>
          <w:ilvl w:val="0"/>
          <w:numId w:val="0"/>
        </w:numPr>
        <w:spacing w:line="360" w:lineRule="auto"/>
        <w:ind w:leftChars="200"/>
        <w:jc w:val="left"/>
        <w:outlineLvl w:val="9"/>
      </w:pPr>
    </w:p>
    <w:p w14:paraId="78966CB9">
      <w:pPr>
        <w:numPr>
          <w:ilvl w:val="0"/>
          <w:numId w:val="5"/>
        </w:numPr>
        <w:spacing w:line="360" w:lineRule="auto"/>
        <w:ind w:left="0" w:leftChars="0" w:firstLine="420" w:firstLineChars="200"/>
        <w:rPr>
          <w:rFonts w:hint="eastAsia"/>
          <w:lang w:val="en-US" w:eastAsia="zh-CN"/>
        </w:rPr>
      </w:pPr>
      <w:r>
        <w:rPr>
          <w:rFonts w:hint="eastAsia"/>
          <w:lang w:val="en-US" w:eastAsia="zh-CN"/>
        </w:rPr>
        <w:t>填写完去向信息后，继续填写“预计返校日期”、“紧急联系人”、“紧急联系人电话”，核对“手机号”，完成后，点击“提交”即可。</w:t>
      </w:r>
    </w:p>
    <w:p w14:paraId="1E60EC70">
      <w:pPr>
        <w:numPr>
          <w:ilvl w:val="0"/>
          <w:numId w:val="5"/>
        </w:numPr>
        <w:spacing w:line="360" w:lineRule="auto"/>
        <w:ind w:left="0" w:leftChars="0" w:firstLine="420" w:firstLineChars="200"/>
        <w:rPr>
          <w:rFonts w:hint="eastAsia"/>
          <w:lang w:val="en-US" w:eastAsia="zh-CN"/>
        </w:rPr>
      </w:pPr>
      <w:r>
        <w:rPr>
          <w:rFonts w:hint="eastAsia"/>
          <w:lang w:val="en-US" w:eastAsia="zh-CN"/>
        </w:rPr>
        <w:t>如果是寒暑假需要选择新学期预计返校时间。</w:t>
      </w:r>
    </w:p>
    <w:p w14:paraId="6EE27AD3">
      <w:pPr>
        <w:numPr>
          <w:ilvl w:val="0"/>
          <w:numId w:val="0"/>
        </w:numPr>
        <w:spacing w:line="360" w:lineRule="auto"/>
        <w:ind w:leftChars="200"/>
        <w:jc w:val="left"/>
        <w:outlineLvl w:val="9"/>
        <w:rPr>
          <w:rFonts w:hint="eastAsia"/>
          <w:lang w:val="en-US" w:eastAsia="zh-CN"/>
        </w:rPr>
      </w:pPr>
      <w:r>
        <w:drawing>
          <wp:inline distT="0" distB="0" distL="114300" distR="114300">
            <wp:extent cx="1489075" cy="2647950"/>
            <wp:effectExtent l="0" t="0" r="15875" b="0"/>
            <wp:docPr id="2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5"/>
                    <pic:cNvPicPr>
                      <a:picLocks noChangeAspect="1"/>
                    </pic:cNvPicPr>
                  </pic:nvPicPr>
                  <pic:blipFill>
                    <a:blip r:embed="rId28"/>
                    <a:stretch>
                      <a:fillRect/>
                    </a:stretch>
                  </pic:blipFill>
                  <pic:spPr>
                    <a:xfrm>
                      <a:off x="0" y="0"/>
                      <a:ext cx="1489075" cy="2647950"/>
                    </a:xfrm>
                    <a:prstGeom prst="rect">
                      <a:avLst/>
                    </a:prstGeom>
                    <a:noFill/>
                    <a:ln>
                      <a:noFill/>
                    </a:ln>
                  </pic:spPr>
                </pic:pic>
              </a:graphicData>
            </a:graphic>
          </wp:inline>
        </w:drawing>
      </w:r>
      <w:r>
        <w:drawing>
          <wp:inline distT="0" distB="0" distL="114300" distR="114300">
            <wp:extent cx="1274445" cy="2620645"/>
            <wp:effectExtent l="0" t="0" r="1905" b="8255"/>
            <wp:docPr id="2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5"/>
                    <pic:cNvPicPr>
                      <a:picLocks noChangeAspect="1"/>
                    </pic:cNvPicPr>
                  </pic:nvPicPr>
                  <pic:blipFill>
                    <a:blip r:embed="rId29"/>
                    <a:stretch>
                      <a:fillRect/>
                    </a:stretch>
                  </pic:blipFill>
                  <pic:spPr>
                    <a:xfrm>
                      <a:off x="0" y="0"/>
                      <a:ext cx="1274445" cy="2620645"/>
                    </a:xfrm>
                    <a:prstGeom prst="rect">
                      <a:avLst/>
                    </a:prstGeom>
                    <a:noFill/>
                    <a:ln>
                      <a:noFill/>
                    </a:ln>
                  </pic:spPr>
                </pic:pic>
              </a:graphicData>
            </a:graphic>
          </wp:inline>
        </w:drawing>
      </w:r>
      <w:bookmarkStart w:id="7" w:name="_GoBack"/>
      <w:bookmarkEnd w:id="7"/>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Nimbus Roman No9 L">
    <w:panose1 w:val="00000000000000000000"/>
    <w:charset w:val="00"/>
    <w:family w:val="auto"/>
    <w:pitch w:val="default"/>
    <w:sig w:usb0="00000000" w:usb1="00000000" w:usb2="00000000" w:usb3="00000000" w:csb0="00000000" w:csb1="00000000"/>
  </w:font>
  <w:font w:name="Calibri">
    <w:altName w:val="Nimbus Roman No9 L"/>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Light">
    <w:altName w:val="汉仪中宋简"/>
    <w:panose1 w:val="02010600030101010101"/>
    <w:charset w:val="00"/>
    <w:family w:val="auto"/>
    <w:pitch w:val="default"/>
    <w:sig w:usb0="A00002BF" w:usb1="38CF7CFA"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79053">
    <w:pPr>
      <w:pStyle w:val="5"/>
      <w:jc w:val="center"/>
      <w:rPr>
        <w:rFonts w:hint="eastAsia"/>
      </w:rPr>
    </w:pPr>
  </w:p>
  <w:p w14:paraId="37BADE5F">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7B8DD">
    <w:pPr>
      <w:pStyle w:val="5"/>
      <w:jc w:val="center"/>
      <w:rPr>
        <w:rFonts w:hint="eastAsia"/>
      </w:rPr>
    </w:pPr>
    <w:r>
      <w:fldChar w:fldCharType="begin"/>
    </w:r>
    <w:r>
      <w:instrText xml:space="preserve">PAGE   \* MERGEFORMAT</w:instrText>
    </w:r>
    <w:r>
      <w:fldChar w:fldCharType="separate"/>
    </w:r>
    <w:r>
      <w:rPr>
        <w:lang w:val="zh-CN"/>
      </w:rPr>
      <w:t>2</w:t>
    </w:r>
    <w:r>
      <w:fldChar w:fldCharType="end"/>
    </w:r>
  </w:p>
  <w:p w14:paraId="3C2BB0E6">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09AE7">
    <w:pPr>
      <w:pStyle w:val="6"/>
      <w:jc w:val="right"/>
    </w:pPr>
    <w:r>
      <w:rPr>
        <w:rFonts w:hint="eastAsia"/>
      </w:rPr>
      <w:t>上海中医药大学</w:t>
    </w:r>
    <w:r>
      <w:rPr>
        <w:rFonts w:hint="eastAsia"/>
        <w:lang w:val="en-US" w:eastAsia="zh-CN"/>
      </w:rPr>
      <w:t>节假日离返校登记</w:t>
    </w:r>
    <w:r>
      <w:rPr>
        <w:rFonts w:hint="eastAsia"/>
      </w:rPr>
      <w:t>操作手册（学生）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04C4C"/>
    <w:multiLevelType w:val="singleLevel"/>
    <w:tmpl w:val="85B04C4C"/>
    <w:lvl w:ilvl="0" w:tentative="0">
      <w:start w:val="1"/>
      <w:numFmt w:val="decimal"/>
      <w:suff w:val="nothing"/>
      <w:lvlText w:val="（%1）"/>
      <w:lvlJc w:val="left"/>
    </w:lvl>
  </w:abstractNum>
  <w:abstractNum w:abstractNumId="1">
    <w:nsid w:val="98AA394E"/>
    <w:multiLevelType w:val="singleLevel"/>
    <w:tmpl w:val="98AA394E"/>
    <w:lvl w:ilvl="0" w:tentative="0">
      <w:start w:val="1"/>
      <w:numFmt w:val="lowerLetter"/>
      <w:lvlText w:val="%1."/>
      <w:lvlJc w:val="left"/>
      <w:pPr>
        <w:ind w:left="425" w:hanging="425"/>
      </w:pPr>
      <w:rPr>
        <w:rFonts w:hint="default"/>
      </w:rPr>
    </w:lvl>
  </w:abstractNum>
  <w:abstractNum w:abstractNumId="2">
    <w:nsid w:val="BCB0B91B"/>
    <w:multiLevelType w:val="singleLevel"/>
    <w:tmpl w:val="BCB0B91B"/>
    <w:lvl w:ilvl="0" w:tentative="0">
      <w:start w:val="1"/>
      <w:numFmt w:val="decimal"/>
      <w:suff w:val="nothing"/>
      <w:lvlText w:val="%1、"/>
      <w:lvlJc w:val="left"/>
    </w:lvl>
  </w:abstractNum>
  <w:abstractNum w:abstractNumId="3">
    <w:nsid w:val="D6BA90E6"/>
    <w:multiLevelType w:val="singleLevel"/>
    <w:tmpl w:val="D6BA90E6"/>
    <w:lvl w:ilvl="0" w:tentative="0">
      <w:start w:val="1"/>
      <w:numFmt w:val="decimal"/>
      <w:suff w:val="nothing"/>
      <w:lvlText w:val="（%1）"/>
      <w:lvlJc w:val="left"/>
    </w:lvl>
  </w:abstractNum>
  <w:abstractNum w:abstractNumId="4">
    <w:nsid w:val="DF958434"/>
    <w:multiLevelType w:val="singleLevel"/>
    <w:tmpl w:val="DF958434"/>
    <w:lvl w:ilvl="0" w:tentative="0">
      <w:start w:val="1"/>
      <w:numFmt w:val="lowerLetter"/>
      <w:lvlText w:val="%1."/>
      <w:lvlJc w:val="left"/>
      <w:pPr>
        <w:ind w:left="425" w:hanging="425"/>
      </w:pPr>
      <w:rPr>
        <w:rFonts w:hint="default"/>
      </w:rPr>
    </w:lvl>
  </w:abstractNum>
  <w:abstractNum w:abstractNumId="5">
    <w:nsid w:val="2E765497"/>
    <w:multiLevelType w:val="singleLevel"/>
    <w:tmpl w:val="2E765497"/>
    <w:lvl w:ilvl="0" w:tentative="0">
      <w:start w:val="1"/>
      <w:numFmt w:val="decimal"/>
      <w:suff w:val="nothing"/>
      <w:lvlText w:val="%1、"/>
      <w:lvlJc w:val="left"/>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1MTliZjY2N2M4YTNkZDY0YTdlOWFhYTEzMmU2YzkifQ=="/>
  </w:docVars>
  <w:rsids>
    <w:rsidRoot w:val="007A23F2"/>
    <w:rsid w:val="00041D9D"/>
    <w:rsid w:val="001D6A54"/>
    <w:rsid w:val="00371121"/>
    <w:rsid w:val="00424F3B"/>
    <w:rsid w:val="0045751E"/>
    <w:rsid w:val="00536358"/>
    <w:rsid w:val="005F43C7"/>
    <w:rsid w:val="00646C70"/>
    <w:rsid w:val="007A23F2"/>
    <w:rsid w:val="0091022A"/>
    <w:rsid w:val="00C27582"/>
    <w:rsid w:val="00C36E4C"/>
    <w:rsid w:val="00E7408C"/>
    <w:rsid w:val="00EC3519"/>
    <w:rsid w:val="00FC258C"/>
    <w:rsid w:val="00FC7772"/>
    <w:rsid w:val="01A9448E"/>
    <w:rsid w:val="01D54D98"/>
    <w:rsid w:val="02543D5F"/>
    <w:rsid w:val="025C7268"/>
    <w:rsid w:val="027B1A20"/>
    <w:rsid w:val="029B44D3"/>
    <w:rsid w:val="042807E2"/>
    <w:rsid w:val="042C3965"/>
    <w:rsid w:val="052B1309"/>
    <w:rsid w:val="060E495C"/>
    <w:rsid w:val="06212B1B"/>
    <w:rsid w:val="064E1F37"/>
    <w:rsid w:val="065964F8"/>
    <w:rsid w:val="06AA4FFE"/>
    <w:rsid w:val="07C766CF"/>
    <w:rsid w:val="086B4C5E"/>
    <w:rsid w:val="08F16DBB"/>
    <w:rsid w:val="09706A8B"/>
    <w:rsid w:val="0A7F0E46"/>
    <w:rsid w:val="0A9A2CF5"/>
    <w:rsid w:val="0B4E021A"/>
    <w:rsid w:val="0BA7412C"/>
    <w:rsid w:val="0BCB2D68"/>
    <w:rsid w:val="0BDF7B09"/>
    <w:rsid w:val="0C1734E6"/>
    <w:rsid w:val="0C293400"/>
    <w:rsid w:val="0C9B5CBE"/>
    <w:rsid w:val="0CC95508"/>
    <w:rsid w:val="0D06536D"/>
    <w:rsid w:val="0D99235D"/>
    <w:rsid w:val="0DD72A65"/>
    <w:rsid w:val="0E2B76CE"/>
    <w:rsid w:val="0E591116"/>
    <w:rsid w:val="0EAF40A4"/>
    <w:rsid w:val="0F0912BA"/>
    <w:rsid w:val="0F514F32"/>
    <w:rsid w:val="0F596ABB"/>
    <w:rsid w:val="10067ED8"/>
    <w:rsid w:val="10231A07"/>
    <w:rsid w:val="10BA0C81"/>
    <w:rsid w:val="10E82A49"/>
    <w:rsid w:val="11643698"/>
    <w:rsid w:val="11BB0823"/>
    <w:rsid w:val="11FF5A95"/>
    <w:rsid w:val="124E1097"/>
    <w:rsid w:val="128611F1"/>
    <w:rsid w:val="129A330C"/>
    <w:rsid w:val="12D85778"/>
    <w:rsid w:val="12FD2134"/>
    <w:rsid w:val="13176561"/>
    <w:rsid w:val="134712AF"/>
    <w:rsid w:val="137F4C8C"/>
    <w:rsid w:val="140D666A"/>
    <w:rsid w:val="161C3356"/>
    <w:rsid w:val="162F0CF2"/>
    <w:rsid w:val="16445414"/>
    <w:rsid w:val="1696779D"/>
    <w:rsid w:val="175C3CE3"/>
    <w:rsid w:val="189162DE"/>
    <w:rsid w:val="192E3BDE"/>
    <w:rsid w:val="195A6449"/>
    <w:rsid w:val="1A1E00F2"/>
    <w:rsid w:val="1A4511A7"/>
    <w:rsid w:val="1A7F1514"/>
    <w:rsid w:val="1A8567D8"/>
    <w:rsid w:val="1AB13D5A"/>
    <w:rsid w:val="1AC75EFD"/>
    <w:rsid w:val="1AD73F99"/>
    <w:rsid w:val="1BAF61FB"/>
    <w:rsid w:val="1BF84071"/>
    <w:rsid w:val="1CA90611"/>
    <w:rsid w:val="1D091930"/>
    <w:rsid w:val="1D505927"/>
    <w:rsid w:val="1D870000"/>
    <w:rsid w:val="1ED70C26"/>
    <w:rsid w:val="1F695F97"/>
    <w:rsid w:val="1FB2188E"/>
    <w:rsid w:val="21194658"/>
    <w:rsid w:val="21D1768A"/>
    <w:rsid w:val="221435F7"/>
    <w:rsid w:val="227D77A3"/>
    <w:rsid w:val="234B10F5"/>
    <w:rsid w:val="23CE3C4D"/>
    <w:rsid w:val="24061828"/>
    <w:rsid w:val="24404E85"/>
    <w:rsid w:val="246918CD"/>
    <w:rsid w:val="248C5304"/>
    <w:rsid w:val="24C3545E"/>
    <w:rsid w:val="25A2704B"/>
    <w:rsid w:val="264E29E7"/>
    <w:rsid w:val="26D01CBB"/>
    <w:rsid w:val="272B10D0"/>
    <w:rsid w:val="27AF38A8"/>
    <w:rsid w:val="28210363"/>
    <w:rsid w:val="282D79F9"/>
    <w:rsid w:val="2855533A"/>
    <w:rsid w:val="29F51563"/>
    <w:rsid w:val="29FB2613"/>
    <w:rsid w:val="2A513E7B"/>
    <w:rsid w:val="2AA30402"/>
    <w:rsid w:val="2B1F57CD"/>
    <w:rsid w:val="2B4B7916"/>
    <w:rsid w:val="2B6910C5"/>
    <w:rsid w:val="2E121023"/>
    <w:rsid w:val="2E7632C6"/>
    <w:rsid w:val="2ECD7558"/>
    <w:rsid w:val="2ED5789C"/>
    <w:rsid w:val="2EE85B84"/>
    <w:rsid w:val="2F3C308F"/>
    <w:rsid w:val="2F406212"/>
    <w:rsid w:val="2FB177CB"/>
    <w:rsid w:val="2FD956F1"/>
    <w:rsid w:val="2FDC6A42"/>
    <w:rsid w:val="300D20E3"/>
    <w:rsid w:val="310600FC"/>
    <w:rsid w:val="33363C14"/>
    <w:rsid w:val="346D5E8F"/>
    <w:rsid w:val="35F13A8D"/>
    <w:rsid w:val="362706E4"/>
    <w:rsid w:val="36946B19"/>
    <w:rsid w:val="36A15E2F"/>
    <w:rsid w:val="36E630A0"/>
    <w:rsid w:val="379579C1"/>
    <w:rsid w:val="37AB1B65"/>
    <w:rsid w:val="37D6042A"/>
    <w:rsid w:val="386E3E21"/>
    <w:rsid w:val="388572C9"/>
    <w:rsid w:val="39446403"/>
    <w:rsid w:val="395C3AA9"/>
    <w:rsid w:val="39787B56"/>
    <w:rsid w:val="39A12F19"/>
    <w:rsid w:val="39F96E2B"/>
    <w:rsid w:val="3A0C5E4C"/>
    <w:rsid w:val="3A2321ED"/>
    <w:rsid w:val="3A630A59"/>
    <w:rsid w:val="3B2C3D25"/>
    <w:rsid w:val="3B957ED1"/>
    <w:rsid w:val="3C741ABD"/>
    <w:rsid w:val="3C88075E"/>
    <w:rsid w:val="3D0F3EBA"/>
    <w:rsid w:val="3D301E70"/>
    <w:rsid w:val="3D550DAB"/>
    <w:rsid w:val="3D8A3F82"/>
    <w:rsid w:val="3D8A7FCF"/>
    <w:rsid w:val="3DE8161F"/>
    <w:rsid w:val="3DFE15C4"/>
    <w:rsid w:val="3E617FE4"/>
    <w:rsid w:val="3E6A08F3"/>
    <w:rsid w:val="3E764706"/>
    <w:rsid w:val="3EF717DC"/>
    <w:rsid w:val="3F572AFA"/>
    <w:rsid w:val="400B5E21"/>
    <w:rsid w:val="403A57EB"/>
    <w:rsid w:val="40574C1C"/>
    <w:rsid w:val="40900279"/>
    <w:rsid w:val="40CA29DC"/>
    <w:rsid w:val="40CF6E64"/>
    <w:rsid w:val="40F3031D"/>
    <w:rsid w:val="4140041C"/>
    <w:rsid w:val="4199432E"/>
    <w:rsid w:val="41E27C26"/>
    <w:rsid w:val="41F9564C"/>
    <w:rsid w:val="421E6786"/>
    <w:rsid w:val="424234C2"/>
    <w:rsid w:val="437B6846"/>
    <w:rsid w:val="437F2ECA"/>
    <w:rsid w:val="438815DB"/>
    <w:rsid w:val="43E01C6A"/>
    <w:rsid w:val="444C6D9A"/>
    <w:rsid w:val="44605A3B"/>
    <w:rsid w:val="44EF65A4"/>
    <w:rsid w:val="451F15F2"/>
    <w:rsid w:val="45290D07"/>
    <w:rsid w:val="455C49D9"/>
    <w:rsid w:val="4570367A"/>
    <w:rsid w:val="462C3A2D"/>
    <w:rsid w:val="46A32772"/>
    <w:rsid w:val="47A14C13"/>
    <w:rsid w:val="48711A69"/>
    <w:rsid w:val="487D7A79"/>
    <w:rsid w:val="490779DE"/>
    <w:rsid w:val="49626DF3"/>
    <w:rsid w:val="499D11D6"/>
    <w:rsid w:val="4AA1777F"/>
    <w:rsid w:val="4B16773E"/>
    <w:rsid w:val="4B1F004D"/>
    <w:rsid w:val="4B342E7F"/>
    <w:rsid w:val="4B760A5C"/>
    <w:rsid w:val="4C016441"/>
    <w:rsid w:val="4C52210E"/>
    <w:rsid w:val="4CDB3BA6"/>
    <w:rsid w:val="4E22193F"/>
    <w:rsid w:val="4E8C7B5A"/>
    <w:rsid w:val="4F373A05"/>
    <w:rsid w:val="4F4C0128"/>
    <w:rsid w:val="4FF108B5"/>
    <w:rsid w:val="50804CA1"/>
    <w:rsid w:val="50A6165E"/>
    <w:rsid w:val="51186119"/>
    <w:rsid w:val="511C03A3"/>
    <w:rsid w:val="51387B25"/>
    <w:rsid w:val="513D5054"/>
    <w:rsid w:val="51BF3DA2"/>
    <w:rsid w:val="52796FDA"/>
    <w:rsid w:val="528775F5"/>
    <w:rsid w:val="52B1623B"/>
    <w:rsid w:val="52E72E92"/>
    <w:rsid w:val="53242CF6"/>
    <w:rsid w:val="53B663FE"/>
    <w:rsid w:val="54224ABC"/>
    <w:rsid w:val="55062E8C"/>
    <w:rsid w:val="5526593F"/>
    <w:rsid w:val="55DF63F2"/>
    <w:rsid w:val="5610122D"/>
    <w:rsid w:val="56E568B0"/>
    <w:rsid w:val="57AE5369"/>
    <w:rsid w:val="57FF05EB"/>
    <w:rsid w:val="581A249A"/>
    <w:rsid w:val="58474262"/>
    <w:rsid w:val="58612C0E"/>
    <w:rsid w:val="595C6329"/>
    <w:rsid w:val="5A5468C1"/>
    <w:rsid w:val="5BA416E6"/>
    <w:rsid w:val="5CBD5A36"/>
    <w:rsid w:val="5DAB1E3B"/>
    <w:rsid w:val="5DB062C3"/>
    <w:rsid w:val="5DC529E5"/>
    <w:rsid w:val="5DD76183"/>
    <w:rsid w:val="5DD83C04"/>
    <w:rsid w:val="5DD87487"/>
    <w:rsid w:val="5DEA73A2"/>
    <w:rsid w:val="5E2F4613"/>
    <w:rsid w:val="5F451BDC"/>
    <w:rsid w:val="601E61C1"/>
    <w:rsid w:val="60983788"/>
    <w:rsid w:val="60CD61E0"/>
    <w:rsid w:val="610408B9"/>
    <w:rsid w:val="61130ED3"/>
    <w:rsid w:val="619D77B2"/>
    <w:rsid w:val="61A34F3F"/>
    <w:rsid w:val="61A4713D"/>
    <w:rsid w:val="61AD00BB"/>
    <w:rsid w:val="623757B2"/>
    <w:rsid w:val="62B527FD"/>
    <w:rsid w:val="62F04BE1"/>
    <w:rsid w:val="63107694"/>
    <w:rsid w:val="633720EE"/>
    <w:rsid w:val="63616199"/>
    <w:rsid w:val="637E7CC8"/>
    <w:rsid w:val="64210A08"/>
    <w:rsid w:val="642B3664"/>
    <w:rsid w:val="64423289"/>
    <w:rsid w:val="64426B0C"/>
    <w:rsid w:val="657B428A"/>
    <w:rsid w:val="659912BC"/>
    <w:rsid w:val="65A00C47"/>
    <w:rsid w:val="65AA4DDA"/>
    <w:rsid w:val="65E052B4"/>
    <w:rsid w:val="65E12D35"/>
    <w:rsid w:val="65E40437"/>
    <w:rsid w:val="663B46C9"/>
    <w:rsid w:val="66662F8E"/>
    <w:rsid w:val="66803B38"/>
    <w:rsid w:val="670E46A1"/>
    <w:rsid w:val="673E73EE"/>
    <w:rsid w:val="676F196F"/>
    <w:rsid w:val="67C32ECB"/>
    <w:rsid w:val="686B23DF"/>
    <w:rsid w:val="68997A2B"/>
    <w:rsid w:val="689F3B33"/>
    <w:rsid w:val="68F71FC3"/>
    <w:rsid w:val="69393D31"/>
    <w:rsid w:val="699D01D2"/>
    <w:rsid w:val="69E44B6C"/>
    <w:rsid w:val="6A0C1B0B"/>
    <w:rsid w:val="6A302FC4"/>
    <w:rsid w:val="6B5243A0"/>
    <w:rsid w:val="6B697849"/>
    <w:rsid w:val="6B9F44A0"/>
    <w:rsid w:val="6BB15EF5"/>
    <w:rsid w:val="6BDD3F84"/>
    <w:rsid w:val="6BFC0941"/>
    <w:rsid w:val="6E1F57B8"/>
    <w:rsid w:val="6E804558"/>
    <w:rsid w:val="6EA66996"/>
    <w:rsid w:val="6F2E7B74"/>
    <w:rsid w:val="6F7402E8"/>
    <w:rsid w:val="70656DB0"/>
    <w:rsid w:val="70953C43"/>
    <w:rsid w:val="71E722EB"/>
    <w:rsid w:val="71FD7D12"/>
    <w:rsid w:val="72211D43"/>
    <w:rsid w:val="72411700"/>
    <w:rsid w:val="728124EA"/>
    <w:rsid w:val="742C4A24"/>
    <w:rsid w:val="747E452E"/>
    <w:rsid w:val="75BD7438"/>
    <w:rsid w:val="75E8027D"/>
    <w:rsid w:val="760012B0"/>
    <w:rsid w:val="768C680C"/>
    <w:rsid w:val="76A74C81"/>
    <w:rsid w:val="772C0914"/>
    <w:rsid w:val="775B39E2"/>
    <w:rsid w:val="7813790D"/>
    <w:rsid w:val="788E7256"/>
    <w:rsid w:val="78E73168"/>
    <w:rsid w:val="79664D3B"/>
    <w:rsid w:val="79741AD3"/>
    <w:rsid w:val="79822FE7"/>
    <w:rsid w:val="79B77FBE"/>
    <w:rsid w:val="7A3F3117"/>
    <w:rsid w:val="7A423425"/>
    <w:rsid w:val="7ABC786B"/>
    <w:rsid w:val="7ABD52ED"/>
    <w:rsid w:val="7D040A2A"/>
    <w:rsid w:val="7DEF60A9"/>
    <w:rsid w:val="7E381D20"/>
    <w:rsid w:val="7E6418EB"/>
    <w:rsid w:val="7EC65E37"/>
    <w:rsid w:val="7F7F038C"/>
    <w:rsid w:val="7FDC23D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link w:val="15"/>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qFormat/>
    <w:uiPriority w:val="0"/>
  </w:style>
  <w:style w:type="table" w:default="1" w:styleId="11">
    <w:name w:val="Normal Table"/>
    <w:semiHidden/>
    <w:uiPriority w:val="0"/>
    <w:tblPr>
      <w:tblStyle w:val="11"/>
      <w:tblCellMar>
        <w:top w:w="0" w:type="dxa"/>
        <w:left w:w="108" w:type="dxa"/>
        <w:bottom w:w="0" w:type="dxa"/>
        <w:right w:w="108" w:type="dxa"/>
      </w:tblCellMar>
    </w:tblPr>
  </w:style>
  <w:style w:type="paragraph" w:styleId="3">
    <w:name w:val="annotation text"/>
    <w:basedOn w:val="1"/>
    <w:link w:val="16"/>
    <w:uiPriority w:val="0"/>
    <w:pPr>
      <w:jc w:val="left"/>
    </w:pPr>
  </w:style>
  <w:style w:type="paragraph" w:styleId="4">
    <w:name w:val="toc 3"/>
    <w:basedOn w:val="1"/>
    <w:next w:val="1"/>
    <w:uiPriority w:val="39"/>
    <w:pPr>
      <w:ind w:left="840" w:leftChars="400"/>
    </w:pPr>
  </w:style>
  <w:style w:type="paragraph" w:styleId="5">
    <w:name w:val="footer"/>
    <w:basedOn w:val="1"/>
    <w:link w:val="17"/>
    <w:uiPriority w:val="99"/>
    <w:pPr>
      <w:tabs>
        <w:tab w:val="center" w:pos="4153"/>
        <w:tab w:val="right" w:pos="8306"/>
      </w:tabs>
      <w:snapToGrid w:val="0"/>
      <w:jc w:val="left"/>
    </w:pPr>
    <w:rPr>
      <w:sz w:val="18"/>
      <w:szCs w:val="18"/>
    </w:rPr>
  </w:style>
  <w:style w:type="paragraph" w:styleId="6">
    <w:name w:val="header"/>
    <w:basedOn w:val="1"/>
    <w:link w:val="18"/>
    <w:uiPriority w:val="0"/>
    <w:pPr>
      <w:tabs>
        <w:tab w:val="center" w:pos="4153"/>
        <w:tab w:val="right" w:pos="8306"/>
      </w:tabs>
      <w:snapToGrid w:val="0"/>
      <w:jc w:val="center"/>
    </w:pPr>
    <w:rPr>
      <w:sz w:val="18"/>
      <w:szCs w:val="18"/>
    </w:rPr>
  </w:style>
  <w:style w:type="paragraph" w:styleId="7">
    <w:name w:val="toc 1"/>
    <w:basedOn w:val="1"/>
    <w:next w:val="1"/>
    <w:uiPriority w:val="39"/>
  </w:style>
  <w:style w:type="paragraph" w:styleId="8">
    <w:name w:val="Subtitle"/>
    <w:basedOn w:val="1"/>
    <w:next w:val="1"/>
    <w:link w:val="19"/>
    <w:qFormat/>
    <w:uiPriority w:val="0"/>
    <w:pPr>
      <w:spacing w:before="240" w:after="60" w:line="312" w:lineRule="auto"/>
      <w:jc w:val="center"/>
      <w:outlineLvl w:val="1"/>
    </w:pPr>
    <w:rPr>
      <w:rFonts w:ascii="等线 Light" w:hAnsi="等线 Light" w:cs="Times New Roman"/>
      <w:b/>
      <w:bCs/>
      <w:kern w:val="28"/>
      <w:sz w:val="32"/>
      <w:szCs w:val="32"/>
    </w:rPr>
  </w:style>
  <w:style w:type="paragraph" w:styleId="9">
    <w:name w:val="toc 2"/>
    <w:basedOn w:val="1"/>
    <w:next w:val="1"/>
    <w:uiPriority w:val="39"/>
    <w:pPr>
      <w:ind w:left="420" w:leftChars="200"/>
    </w:pPr>
  </w:style>
  <w:style w:type="paragraph" w:styleId="10">
    <w:name w:val="annotation subject"/>
    <w:basedOn w:val="3"/>
    <w:next w:val="3"/>
    <w:link w:val="20"/>
    <w:uiPriority w:val="0"/>
    <w:rPr>
      <w:b/>
      <w:bCs/>
    </w:rPr>
  </w:style>
  <w:style w:type="character" w:styleId="13">
    <w:name w:val="Hyperlink"/>
    <w:qFormat/>
    <w:uiPriority w:val="99"/>
    <w:rPr>
      <w:color w:val="0000FF"/>
      <w:u w:val="single"/>
    </w:rPr>
  </w:style>
  <w:style w:type="character" w:styleId="14">
    <w:name w:val="annotation reference"/>
    <w:uiPriority w:val="0"/>
    <w:rPr>
      <w:sz w:val="21"/>
      <w:szCs w:val="21"/>
    </w:rPr>
  </w:style>
  <w:style w:type="character" w:customStyle="1" w:styleId="15">
    <w:name w:val="标题 1 字符"/>
    <w:link w:val="2"/>
    <w:uiPriority w:val="0"/>
    <w:rPr>
      <w:b/>
      <w:bCs/>
      <w:kern w:val="44"/>
      <w:sz w:val="44"/>
      <w:szCs w:val="44"/>
    </w:rPr>
  </w:style>
  <w:style w:type="character" w:customStyle="1" w:styleId="16">
    <w:name w:val="批注文字 字符"/>
    <w:link w:val="3"/>
    <w:uiPriority w:val="0"/>
    <w:rPr>
      <w:kern w:val="2"/>
      <w:sz w:val="21"/>
      <w:szCs w:val="24"/>
    </w:rPr>
  </w:style>
  <w:style w:type="character" w:customStyle="1" w:styleId="17">
    <w:name w:val="页脚 字符"/>
    <w:link w:val="5"/>
    <w:uiPriority w:val="99"/>
    <w:rPr>
      <w:kern w:val="2"/>
      <w:sz w:val="18"/>
      <w:szCs w:val="18"/>
    </w:rPr>
  </w:style>
  <w:style w:type="character" w:customStyle="1" w:styleId="18">
    <w:name w:val="页眉 字符"/>
    <w:link w:val="6"/>
    <w:uiPriority w:val="0"/>
    <w:rPr>
      <w:kern w:val="2"/>
      <w:sz w:val="18"/>
      <w:szCs w:val="18"/>
    </w:rPr>
  </w:style>
  <w:style w:type="character" w:customStyle="1" w:styleId="19">
    <w:name w:val="副标题 字符"/>
    <w:link w:val="8"/>
    <w:uiPriority w:val="0"/>
    <w:rPr>
      <w:rFonts w:ascii="等线 Light" w:hAnsi="等线 Light" w:cs="Times New Roman"/>
      <w:b/>
      <w:bCs/>
      <w:kern w:val="28"/>
      <w:sz w:val="32"/>
      <w:szCs w:val="32"/>
    </w:rPr>
  </w:style>
  <w:style w:type="character" w:customStyle="1" w:styleId="20">
    <w:name w:val="批注主题 字符"/>
    <w:link w:val="10"/>
    <w:uiPriority w:val="0"/>
    <w:rPr>
      <w:b/>
      <w:bCs/>
      <w:kern w:val="2"/>
      <w:sz w:val="21"/>
      <w:szCs w:val="24"/>
    </w:rPr>
  </w:style>
  <w:style w:type="paragraph" w:styleId="21">
    <w:name w:val=""/>
    <w:basedOn w:val="2"/>
    <w:next w:val="1"/>
    <w:unhideWhenUsed/>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10</Pages>
  <Words>925</Words>
  <Characters>989</Characters>
  <Lines>18</Lines>
  <Paragraphs>5</Paragraphs>
  <TotalTime>12</TotalTime>
  <ScaleCrop>false</ScaleCrop>
  <LinksUpToDate>false</LinksUpToDate>
  <CharactersWithSpaces>1005</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2024-08-16T15:25:00Z</dcterms:created>
  <dc:creator>LEO</dc:creator>
  <cp:lastModifiedBy>事务办</cp:lastModifiedBy>
  <dcterms:modified xsi:type="dcterms:W3CDTF">2025-06-19T11:07:10Z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3D92DD09186CF266DE7E5368711BFF98_43</vt:lpwstr>
  </property>
  <property fmtid="{D5CDD505-2E9C-101B-9397-08002B2CF9AE}" pid="4" name="KSOTemplateDocerSaveRecord">
    <vt:lpwstr>eyJoZGlkIjoiNGY1MTliZjY2N2M4YTNkZDY0YTdlOWFhYTEzMmU2YzkiLCJ1c2VySWQiOiIxNTk2MzU0OTUyIn0=</vt:lpwstr>
  </property>
</Properties>
</file>